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87BAE" w14:textId="77777777" w:rsidR="0019360C" w:rsidRPr="0019360C" w:rsidRDefault="0019360C" w:rsidP="0019360C">
      <w:pPr>
        <w:jc w:val="center"/>
        <w:rPr>
          <w:rFonts w:ascii="Arial" w:hAnsi="Arial" w:cs="Arial"/>
          <w:b/>
        </w:rPr>
      </w:pPr>
      <w:bookmarkStart w:id="0" w:name="_GoBack"/>
      <w:bookmarkEnd w:id="0"/>
      <w:r w:rsidRPr="0019360C">
        <w:rPr>
          <w:rFonts w:ascii="Arial" w:hAnsi="Arial" w:cs="Arial"/>
          <w:noProof/>
          <w:lang w:val="es-ES"/>
        </w:rPr>
        <w:drawing>
          <wp:inline distT="0" distB="0" distL="0" distR="0" wp14:anchorId="5F95D840" wp14:editId="1295FD19">
            <wp:extent cx="1600835" cy="10625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835" cy="1062563"/>
                    </a:xfrm>
                    <a:prstGeom prst="rect">
                      <a:avLst/>
                    </a:prstGeom>
                    <a:noFill/>
                    <a:ln>
                      <a:noFill/>
                    </a:ln>
                  </pic:spPr>
                </pic:pic>
              </a:graphicData>
            </a:graphic>
          </wp:inline>
        </w:drawing>
      </w:r>
    </w:p>
    <w:p w14:paraId="3BAD9DC6" w14:textId="77777777" w:rsidR="0019360C" w:rsidRPr="0019360C" w:rsidRDefault="0019360C" w:rsidP="0019360C">
      <w:pPr>
        <w:jc w:val="center"/>
        <w:rPr>
          <w:rFonts w:ascii="Arial" w:hAnsi="Arial" w:cs="Arial"/>
          <w:b/>
        </w:rPr>
      </w:pPr>
    </w:p>
    <w:p w14:paraId="0E8A8D6C" w14:textId="77777777" w:rsidR="0019360C" w:rsidRDefault="0019360C" w:rsidP="0019360C">
      <w:pPr>
        <w:jc w:val="center"/>
        <w:rPr>
          <w:rFonts w:ascii="Arial" w:hAnsi="Arial" w:cs="Arial"/>
          <w:b/>
        </w:rPr>
      </w:pPr>
    </w:p>
    <w:p w14:paraId="74602F90" w14:textId="77777777" w:rsidR="0019360C" w:rsidRDefault="0019360C" w:rsidP="0019360C">
      <w:pPr>
        <w:jc w:val="center"/>
        <w:rPr>
          <w:rFonts w:ascii="Arial" w:hAnsi="Arial" w:cs="Arial"/>
          <w:b/>
        </w:rPr>
      </w:pPr>
    </w:p>
    <w:p w14:paraId="290DA485" w14:textId="77777777" w:rsidR="0019360C" w:rsidRDefault="0019360C" w:rsidP="0019360C">
      <w:pPr>
        <w:jc w:val="center"/>
        <w:rPr>
          <w:rFonts w:ascii="Arial" w:hAnsi="Arial" w:cs="Arial"/>
          <w:b/>
        </w:rPr>
      </w:pPr>
    </w:p>
    <w:p w14:paraId="0B6D49E0" w14:textId="77777777" w:rsidR="0019360C" w:rsidRDefault="0019360C" w:rsidP="0019360C">
      <w:pPr>
        <w:jc w:val="center"/>
        <w:rPr>
          <w:rFonts w:ascii="Arial" w:hAnsi="Arial" w:cs="Arial"/>
          <w:b/>
        </w:rPr>
      </w:pPr>
    </w:p>
    <w:p w14:paraId="7AB7DBC1" w14:textId="77777777" w:rsidR="0019360C" w:rsidRPr="0019360C" w:rsidRDefault="0019360C" w:rsidP="0019360C">
      <w:pPr>
        <w:jc w:val="center"/>
        <w:rPr>
          <w:rFonts w:ascii="Arial" w:hAnsi="Arial" w:cs="Arial"/>
          <w:b/>
        </w:rPr>
      </w:pPr>
    </w:p>
    <w:p w14:paraId="7A7682F4" w14:textId="77777777" w:rsidR="0019360C" w:rsidRPr="0019360C" w:rsidRDefault="00D31539" w:rsidP="0019360C">
      <w:pPr>
        <w:jc w:val="center"/>
        <w:rPr>
          <w:rFonts w:ascii="Arial" w:hAnsi="Arial" w:cs="Arial"/>
          <w:b/>
          <w:sz w:val="36"/>
          <w:szCs w:val="36"/>
        </w:rPr>
      </w:pPr>
      <w:r w:rsidRPr="0019360C">
        <w:rPr>
          <w:rFonts w:ascii="Arial" w:hAnsi="Arial" w:cs="Arial"/>
          <w:b/>
          <w:sz w:val="36"/>
          <w:szCs w:val="36"/>
        </w:rPr>
        <w:t xml:space="preserve">INCENTIVOS </w:t>
      </w:r>
      <w:r w:rsidR="00FD759A" w:rsidRPr="0019360C">
        <w:rPr>
          <w:rFonts w:ascii="Arial" w:hAnsi="Arial" w:cs="Arial"/>
          <w:b/>
          <w:sz w:val="36"/>
          <w:szCs w:val="36"/>
        </w:rPr>
        <w:t xml:space="preserve">Y APOYOS PÚBLICOS </w:t>
      </w:r>
      <w:r w:rsidRPr="0019360C">
        <w:rPr>
          <w:rFonts w:ascii="Arial" w:hAnsi="Arial" w:cs="Arial"/>
          <w:b/>
          <w:sz w:val="36"/>
          <w:szCs w:val="36"/>
        </w:rPr>
        <w:t>AL EMP</w:t>
      </w:r>
      <w:r w:rsidR="008573E7" w:rsidRPr="0019360C">
        <w:rPr>
          <w:rFonts w:ascii="Arial" w:hAnsi="Arial" w:cs="Arial"/>
          <w:b/>
          <w:sz w:val="36"/>
          <w:szCs w:val="36"/>
        </w:rPr>
        <w:t>LEO AUT</w:t>
      </w:r>
      <w:r w:rsidR="0038530E" w:rsidRPr="0019360C">
        <w:rPr>
          <w:rFonts w:ascii="Arial" w:hAnsi="Arial" w:cs="Arial"/>
          <w:b/>
          <w:sz w:val="36"/>
          <w:szCs w:val="36"/>
        </w:rPr>
        <w:t>Ó</w:t>
      </w:r>
      <w:r w:rsidR="00FD759A" w:rsidRPr="0019360C">
        <w:rPr>
          <w:rFonts w:ascii="Arial" w:hAnsi="Arial" w:cs="Arial"/>
          <w:b/>
          <w:sz w:val="36"/>
          <w:szCs w:val="36"/>
        </w:rPr>
        <w:t>NOMO DE</w:t>
      </w:r>
      <w:r w:rsidR="008573E7" w:rsidRPr="0019360C">
        <w:rPr>
          <w:rFonts w:ascii="Arial" w:hAnsi="Arial" w:cs="Arial"/>
          <w:b/>
          <w:sz w:val="36"/>
          <w:szCs w:val="36"/>
        </w:rPr>
        <w:t xml:space="preserve"> PERSONAS CON </w:t>
      </w:r>
      <w:r w:rsidRPr="0019360C">
        <w:rPr>
          <w:rFonts w:ascii="Arial" w:hAnsi="Arial" w:cs="Arial"/>
          <w:b/>
          <w:sz w:val="36"/>
          <w:szCs w:val="36"/>
        </w:rPr>
        <w:t>DISCAPACIDAD</w:t>
      </w:r>
    </w:p>
    <w:p w14:paraId="2F8AD6FC" w14:textId="77777777" w:rsidR="0019360C" w:rsidRPr="0019360C" w:rsidRDefault="0019360C" w:rsidP="0019360C">
      <w:pPr>
        <w:jc w:val="center"/>
        <w:rPr>
          <w:rFonts w:ascii="Arial" w:hAnsi="Arial" w:cs="Arial"/>
          <w:b/>
          <w:sz w:val="36"/>
          <w:szCs w:val="36"/>
        </w:rPr>
      </w:pPr>
    </w:p>
    <w:p w14:paraId="7C663D43" w14:textId="77777777" w:rsidR="00A15E1D" w:rsidRPr="0019360C" w:rsidRDefault="0019360C" w:rsidP="0019360C">
      <w:pPr>
        <w:jc w:val="center"/>
        <w:rPr>
          <w:rFonts w:ascii="Arial" w:hAnsi="Arial" w:cs="Arial"/>
          <w:b/>
          <w:sz w:val="36"/>
          <w:szCs w:val="36"/>
        </w:rPr>
      </w:pPr>
      <w:r w:rsidRPr="0019360C">
        <w:rPr>
          <w:rFonts w:ascii="Arial" w:hAnsi="Arial" w:cs="Arial"/>
          <w:b/>
          <w:sz w:val="36"/>
          <w:szCs w:val="36"/>
        </w:rPr>
        <w:t>Guía práctica</w:t>
      </w:r>
    </w:p>
    <w:p w14:paraId="79492A9F" w14:textId="77777777" w:rsidR="0019360C" w:rsidRPr="0019360C" w:rsidRDefault="0019360C" w:rsidP="0019360C">
      <w:pPr>
        <w:jc w:val="center"/>
        <w:rPr>
          <w:rFonts w:ascii="Arial" w:hAnsi="Arial" w:cs="Arial"/>
          <w:b/>
          <w:sz w:val="36"/>
          <w:szCs w:val="36"/>
        </w:rPr>
      </w:pPr>
    </w:p>
    <w:p w14:paraId="06F51C90" w14:textId="77777777" w:rsidR="0019360C" w:rsidRPr="0019360C" w:rsidRDefault="0019360C" w:rsidP="0019360C">
      <w:pPr>
        <w:jc w:val="center"/>
        <w:rPr>
          <w:rFonts w:ascii="Arial" w:hAnsi="Arial" w:cs="Arial"/>
          <w:b/>
          <w:sz w:val="36"/>
          <w:szCs w:val="36"/>
        </w:rPr>
      </w:pPr>
    </w:p>
    <w:p w14:paraId="04556B1A" w14:textId="77777777" w:rsidR="0019360C" w:rsidRPr="0019360C" w:rsidRDefault="0019360C" w:rsidP="0019360C">
      <w:pPr>
        <w:jc w:val="center"/>
        <w:rPr>
          <w:rFonts w:ascii="Arial" w:hAnsi="Arial" w:cs="Arial"/>
          <w:b/>
          <w:sz w:val="36"/>
          <w:szCs w:val="36"/>
        </w:rPr>
      </w:pPr>
    </w:p>
    <w:p w14:paraId="5BFA6D0E" w14:textId="77777777" w:rsidR="0019360C" w:rsidRPr="0019360C" w:rsidRDefault="0019360C" w:rsidP="0019360C">
      <w:pPr>
        <w:jc w:val="center"/>
        <w:rPr>
          <w:rFonts w:ascii="Arial" w:hAnsi="Arial" w:cs="Arial"/>
          <w:b/>
        </w:rPr>
      </w:pPr>
    </w:p>
    <w:p w14:paraId="31369D29" w14:textId="77777777" w:rsidR="0019360C" w:rsidRPr="0019360C" w:rsidRDefault="0019360C" w:rsidP="0019360C">
      <w:pPr>
        <w:jc w:val="center"/>
        <w:rPr>
          <w:rFonts w:ascii="Arial" w:hAnsi="Arial" w:cs="Arial"/>
          <w:b/>
        </w:rPr>
      </w:pPr>
    </w:p>
    <w:p w14:paraId="1737F707" w14:textId="77777777" w:rsidR="0019360C" w:rsidRPr="0019360C" w:rsidRDefault="0019360C" w:rsidP="0019360C">
      <w:pPr>
        <w:jc w:val="center"/>
        <w:rPr>
          <w:rFonts w:ascii="Arial" w:hAnsi="Arial" w:cs="Arial"/>
          <w:b/>
        </w:rPr>
      </w:pPr>
    </w:p>
    <w:p w14:paraId="590C85CF" w14:textId="77777777" w:rsidR="0019360C" w:rsidRPr="0019360C" w:rsidRDefault="0019360C" w:rsidP="0019360C">
      <w:pPr>
        <w:jc w:val="center"/>
        <w:rPr>
          <w:rFonts w:ascii="Arial" w:hAnsi="Arial" w:cs="Arial"/>
          <w:b/>
        </w:rPr>
      </w:pPr>
    </w:p>
    <w:p w14:paraId="50762DDD" w14:textId="77777777" w:rsidR="0019360C" w:rsidRPr="0019360C" w:rsidRDefault="0019360C" w:rsidP="0019360C">
      <w:pPr>
        <w:jc w:val="center"/>
        <w:rPr>
          <w:rFonts w:ascii="Arial" w:hAnsi="Arial" w:cs="Arial"/>
          <w:b/>
        </w:rPr>
      </w:pPr>
    </w:p>
    <w:p w14:paraId="60CA650E" w14:textId="77777777" w:rsidR="0019360C" w:rsidRPr="0019360C" w:rsidRDefault="0019360C" w:rsidP="0019360C">
      <w:pPr>
        <w:jc w:val="center"/>
        <w:rPr>
          <w:rFonts w:ascii="Arial" w:hAnsi="Arial" w:cs="Arial"/>
          <w:b/>
        </w:rPr>
      </w:pPr>
    </w:p>
    <w:p w14:paraId="4F93A7E5" w14:textId="77777777" w:rsidR="0019360C" w:rsidRPr="0019360C" w:rsidRDefault="0019360C" w:rsidP="0019360C">
      <w:pPr>
        <w:jc w:val="center"/>
        <w:rPr>
          <w:rFonts w:ascii="Arial" w:hAnsi="Arial" w:cs="Arial"/>
          <w:b/>
        </w:rPr>
      </w:pPr>
    </w:p>
    <w:p w14:paraId="6E9CE5EA" w14:textId="77777777" w:rsidR="0019360C" w:rsidRPr="0019360C" w:rsidRDefault="0019360C" w:rsidP="0019360C">
      <w:pPr>
        <w:jc w:val="center"/>
        <w:rPr>
          <w:rFonts w:ascii="Arial" w:hAnsi="Arial" w:cs="Arial"/>
          <w:sz w:val="36"/>
          <w:szCs w:val="36"/>
        </w:rPr>
      </w:pPr>
      <w:r w:rsidRPr="0019360C">
        <w:rPr>
          <w:rFonts w:ascii="Arial" w:hAnsi="Arial" w:cs="Arial"/>
          <w:sz w:val="36"/>
          <w:szCs w:val="36"/>
        </w:rPr>
        <w:t xml:space="preserve">Abril, 2018 </w:t>
      </w:r>
    </w:p>
    <w:p w14:paraId="142D272A" w14:textId="77777777" w:rsidR="0019360C" w:rsidRPr="0019360C" w:rsidRDefault="0019360C" w:rsidP="0019360C">
      <w:pPr>
        <w:jc w:val="center"/>
        <w:rPr>
          <w:rFonts w:ascii="Arial" w:hAnsi="Arial" w:cs="Arial"/>
          <w:b/>
        </w:rPr>
      </w:pPr>
    </w:p>
    <w:p w14:paraId="23443221" w14:textId="77777777" w:rsidR="0019360C" w:rsidRPr="0019360C" w:rsidRDefault="0019360C" w:rsidP="0019360C">
      <w:pPr>
        <w:jc w:val="center"/>
        <w:rPr>
          <w:rFonts w:ascii="Arial" w:hAnsi="Arial" w:cs="Arial"/>
          <w:b/>
        </w:rPr>
      </w:pPr>
    </w:p>
    <w:p w14:paraId="0A43D47D" w14:textId="77777777" w:rsidR="0019360C" w:rsidRPr="0019360C" w:rsidRDefault="0019360C" w:rsidP="0019360C">
      <w:pPr>
        <w:jc w:val="center"/>
        <w:rPr>
          <w:rFonts w:ascii="Arial" w:hAnsi="Arial" w:cs="Arial"/>
          <w:b/>
        </w:rPr>
      </w:pPr>
    </w:p>
    <w:p w14:paraId="673B713C" w14:textId="77777777" w:rsidR="0019360C" w:rsidRPr="0019360C" w:rsidRDefault="0019360C" w:rsidP="0019360C">
      <w:pPr>
        <w:jc w:val="center"/>
        <w:rPr>
          <w:rFonts w:ascii="Arial" w:hAnsi="Arial" w:cs="Arial"/>
          <w:b/>
        </w:rPr>
      </w:pPr>
    </w:p>
    <w:p w14:paraId="6E7402FB" w14:textId="77777777" w:rsidR="0019360C" w:rsidRPr="0019360C" w:rsidRDefault="0019360C" w:rsidP="0019360C">
      <w:pPr>
        <w:jc w:val="center"/>
        <w:rPr>
          <w:rFonts w:ascii="Arial" w:hAnsi="Arial" w:cs="Arial"/>
          <w:b/>
        </w:rPr>
      </w:pPr>
    </w:p>
    <w:p w14:paraId="73A33E82" w14:textId="77777777" w:rsidR="0019360C" w:rsidRPr="0019360C" w:rsidRDefault="0019360C" w:rsidP="0019360C">
      <w:pPr>
        <w:jc w:val="center"/>
        <w:rPr>
          <w:rFonts w:ascii="Arial" w:hAnsi="Arial" w:cs="Arial"/>
          <w:b/>
        </w:rPr>
      </w:pPr>
    </w:p>
    <w:p w14:paraId="58A1EDA6" w14:textId="77777777" w:rsidR="0019360C" w:rsidRPr="0019360C" w:rsidRDefault="0019360C" w:rsidP="0019360C">
      <w:pPr>
        <w:jc w:val="center"/>
        <w:rPr>
          <w:rFonts w:ascii="Arial" w:hAnsi="Arial" w:cs="Arial"/>
          <w:b/>
        </w:rPr>
      </w:pPr>
    </w:p>
    <w:p w14:paraId="5726CCD9" w14:textId="77777777" w:rsidR="0019360C" w:rsidRPr="0019360C" w:rsidRDefault="0019360C" w:rsidP="0019360C">
      <w:pPr>
        <w:jc w:val="center"/>
        <w:rPr>
          <w:rFonts w:ascii="Arial" w:hAnsi="Arial" w:cs="Arial"/>
          <w:b/>
        </w:rPr>
      </w:pPr>
    </w:p>
    <w:p w14:paraId="068D8EFB" w14:textId="77777777" w:rsidR="0019360C" w:rsidRPr="0019360C" w:rsidRDefault="0019360C" w:rsidP="0019360C">
      <w:pPr>
        <w:jc w:val="center"/>
        <w:rPr>
          <w:rFonts w:ascii="Arial" w:hAnsi="Arial" w:cs="Arial"/>
          <w:b/>
        </w:rPr>
      </w:pPr>
    </w:p>
    <w:p w14:paraId="7FB2E71B" w14:textId="77777777" w:rsidR="0019360C" w:rsidRPr="0019360C" w:rsidRDefault="0019360C" w:rsidP="0019360C">
      <w:pPr>
        <w:jc w:val="center"/>
        <w:rPr>
          <w:rFonts w:ascii="Arial" w:hAnsi="Arial" w:cs="Arial"/>
          <w:b/>
        </w:rPr>
      </w:pPr>
    </w:p>
    <w:p w14:paraId="0D58F24B" w14:textId="77777777" w:rsidR="0019360C" w:rsidRPr="0019360C" w:rsidRDefault="0019360C" w:rsidP="0019360C">
      <w:pPr>
        <w:jc w:val="center"/>
        <w:rPr>
          <w:rFonts w:ascii="Arial" w:hAnsi="Arial" w:cs="Arial"/>
          <w:b/>
        </w:rPr>
      </w:pPr>
    </w:p>
    <w:p w14:paraId="2853E7E9" w14:textId="77777777" w:rsidR="0019360C" w:rsidRPr="0019360C" w:rsidRDefault="0019360C" w:rsidP="0019360C">
      <w:pPr>
        <w:jc w:val="center"/>
        <w:rPr>
          <w:rFonts w:ascii="Arial" w:hAnsi="Arial" w:cs="Arial"/>
          <w:b/>
        </w:rPr>
      </w:pPr>
    </w:p>
    <w:p w14:paraId="35F4A61E" w14:textId="77777777" w:rsidR="0019360C" w:rsidRPr="0019360C" w:rsidRDefault="0019360C" w:rsidP="0019360C">
      <w:pPr>
        <w:jc w:val="center"/>
        <w:rPr>
          <w:rFonts w:ascii="Arial" w:hAnsi="Arial" w:cs="Arial"/>
          <w:b/>
        </w:rPr>
      </w:pPr>
    </w:p>
    <w:p w14:paraId="0595A9E3" w14:textId="77777777" w:rsidR="0019360C" w:rsidRPr="0019360C" w:rsidRDefault="0019360C" w:rsidP="0019360C">
      <w:pPr>
        <w:jc w:val="center"/>
        <w:rPr>
          <w:rFonts w:ascii="Arial" w:hAnsi="Arial" w:cs="Arial"/>
          <w:b/>
        </w:rPr>
      </w:pPr>
    </w:p>
    <w:p w14:paraId="59A32CE6" w14:textId="77777777" w:rsidR="0019360C" w:rsidRPr="0019360C" w:rsidRDefault="0019360C" w:rsidP="0019360C">
      <w:pPr>
        <w:jc w:val="center"/>
        <w:rPr>
          <w:rFonts w:ascii="Arial" w:hAnsi="Arial" w:cs="Arial"/>
          <w:b/>
        </w:rPr>
      </w:pPr>
    </w:p>
    <w:p w14:paraId="63FE5FAD" w14:textId="77777777" w:rsidR="0019360C" w:rsidRPr="0019360C" w:rsidRDefault="0019360C" w:rsidP="0019360C">
      <w:pPr>
        <w:jc w:val="center"/>
        <w:rPr>
          <w:rFonts w:ascii="Arial" w:hAnsi="Arial" w:cs="Arial"/>
          <w:b/>
        </w:rPr>
      </w:pPr>
    </w:p>
    <w:p w14:paraId="30A94DCF" w14:textId="77777777" w:rsidR="0019360C" w:rsidRPr="0019360C" w:rsidRDefault="0019360C" w:rsidP="0019360C">
      <w:pPr>
        <w:jc w:val="center"/>
        <w:rPr>
          <w:rFonts w:ascii="Arial" w:hAnsi="Arial" w:cs="Arial"/>
          <w:b/>
        </w:rPr>
      </w:pPr>
    </w:p>
    <w:p w14:paraId="6A1ACF7F" w14:textId="77777777" w:rsidR="0019360C" w:rsidRPr="0019360C" w:rsidRDefault="0019360C" w:rsidP="0019360C">
      <w:pPr>
        <w:jc w:val="center"/>
        <w:rPr>
          <w:rFonts w:ascii="Arial" w:hAnsi="Arial" w:cs="Arial"/>
          <w:b/>
        </w:rPr>
      </w:pPr>
    </w:p>
    <w:p w14:paraId="2197180D" w14:textId="77777777" w:rsidR="0019360C" w:rsidRPr="0019360C" w:rsidRDefault="0019360C" w:rsidP="0019360C">
      <w:pPr>
        <w:jc w:val="center"/>
        <w:rPr>
          <w:rFonts w:ascii="Arial" w:hAnsi="Arial" w:cs="Arial"/>
          <w:b/>
        </w:rPr>
      </w:pPr>
    </w:p>
    <w:p w14:paraId="3C826731" w14:textId="77777777" w:rsidR="0019360C" w:rsidRPr="0019360C" w:rsidRDefault="0019360C" w:rsidP="0019360C">
      <w:pPr>
        <w:jc w:val="center"/>
        <w:rPr>
          <w:rFonts w:ascii="Arial" w:hAnsi="Arial" w:cs="Arial"/>
          <w:b/>
        </w:rPr>
      </w:pPr>
    </w:p>
    <w:p w14:paraId="71BD8CAD" w14:textId="77777777" w:rsidR="0019360C" w:rsidRPr="0019360C" w:rsidRDefault="0019360C" w:rsidP="0019360C">
      <w:pPr>
        <w:jc w:val="center"/>
        <w:rPr>
          <w:rFonts w:ascii="Arial" w:hAnsi="Arial" w:cs="Arial"/>
          <w:b/>
        </w:rPr>
      </w:pPr>
    </w:p>
    <w:p w14:paraId="0FCACCCD" w14:textId="77777777" w:rsidR="0019360C" w:rsidRDefault="0019360C" w:rsidP="00F31CAF">
      <w:pPr>
        <w:jc w:val="both"/>
        <w:rPr>
          <w:rFonts w:ascii="Arial" w:hAnsi="Arial" w:cs="Arial"/>
          <w:b/>
        </w:rPr>
      </w:pPr>
    </w:p>
    <w:p w14:paraId="721F8300" w14:textId="77777777" w:rsidR="008573E7" w:rsidRPr="0019360C" w:rsidRDefault="0019360C" w:rsidP="00F31CAF">
      <w:pPr>
        <w:jc w:val="both"/>
        <w:rPr>
          <w:rFonts w:ascii="Arial" w:hAnsi="Arial" w:cs="Arial"/>
          <w:b/>
        </w:rPr>
      </w:pPr>
      <w:r>
        <w:rPr>
          <w:rFonts w:ascii="Arial" w:hAnsi="Arial" w:cs="Arial"/>
          <w:b/>
        </w:rPr>
        <w:t xml:space="preserve">REGULACIÓN </w:t>
      </w:r>
      <w:r w:rsidR="008573E7" w:rsidRPr="0019360C">
        <w:rPr>
          <w:rFonts w:ascii="Arial" w:hAnsi="Arial" w:cs="Arial"/>
          <w:b/>
        </w:rPr>
        <w:t xml:space="preserve">NORMATIVA: </w:t>
      </w:r>
    </w:p>
    <w:p w14:paraId="3DF18F7C" w14:textId="77777777" w:rsidR="008573E7" w:rsidRPr="0019360C" w:rsidRDefault="008573E7" w:rsidP="00F31CAF">
      <w:pPr>
        <w:jc w:val="both"/>
        <w:rPr>
          <w:rFonts w:ascii="Arial" w:hAnsi="Arial" w:cs="Arial"/>
          <w:b/>
        </w:rPr>
      </w:pPr>
    </w:p>
    <w:p w14:paraId="771A64E1" w14:textId="77777777" w:rsidR="008573E7" w:rsidRPr="0019360C" w:rsidRDefault="00DE78B3" w:rsidP="00F31CAF">
      <w:pPr>
        <w:spacing w:line="360" w:lineRule="auto"/>
        <w:jc w:val="both"/>
        <w:rPr>
          <w:rFonts w:ascii="Arial" w:hAnsi="Arial" w:cs="Arial"/>
          <w:b/>
        </w:rPr>
      </w:pPr>
      <w:r w:rsidRPr="0019360C">
        <w:rPr>
          <w:rFonts w:ascii="Arial" w:hAnsi="Arial" w:cs="Arial"/>
          <w:b/>
          <w:u w:val="single"/>
        </w:rPr>
        <w:t>Ayudas:</w:t>
      </w:r>
      <w:r w:rsidRPr="0019360C">
        <w:rPr>
          <w:rFonts w:ascii="Arial" w:hAnsi="Arial" w:cs="Arial"/>
          <w:b/>
        </w:rPr>
        <w:t xml:space="preserve"> </w:t>
      </w:r>
      <w:r w:rsidR="00F31CAF" w:rsidRPr="0019360C">
        <w:rPr>
          <w:rFonts w:ascii="Arial" w:hAnsi="Arial" w:cs="Arial"/>
          <w:b/>
        </w:rPr>
        <w:t xml:space="preserve">Capítulo I de la </w:t>
      </w:r>
      <w:r w:rsidR="008573E7" w:rsidRPr="0019360C">
        <w:rPr>
          <w:rFonts w:ascii="Arial" w:hAnsi="Arial" w:cs="Arial"/>
          <w:b/>
        </w:rPr>
        <w:t xml:space="preserve">Orden </w:t>
      </w:r>
      <w:r w:rsidR="002C0155" w:rsidRPr="0019360C">
        <w:rPr>
          <w:rFonts w:ascii="Arial" w:hAnsi="Arial" w:cs="Arial"/>
          <w:b/>
        </w:rPr>
        <w:t>TAS /1622/2007, de 5 de junio (BOE del 7 de junio de 2007)</w:t>
      </w:r>
    </w:p>
    <w:p w14:paraId="4A9D0DF7" w14:textId="77777777" w:rsidR="008573E7" w:rsidRPr="0019360C" w:rsidRDefault="00DE78B3" w:rsidP="00F31CAF">
      <w:pPr>
        <w:jc w:val="both"/>
        <w:rPr>
          <w:rFonts w:ascii="Arial" w:hAnsi="Arial" w:cs="Arial"/>
          <w:b/>
        </w:rPr>
      </w:pPr>
      <w:r w:rsidRPr="0019360C">
        <w:rPr>
          <w:rFonts w:ascii="Arial" w:hAnsi="Arial" w:cs="Arial"/>
          <w:b/>
          <w:u w:val="single"/>
        </w:rPr>
        <w:t>Bonificaciones:</w:t>
      </w:r>
      <w:r w:rsidRPr="0019360C">
        <w:rPr>
          <w:rFonts w:ascii="Arial" w:hAnsi="Arial" w:cs="Arial"/>
          <w:b/>
        </w:rPr>
        <w:t xml:space="preserve"> </w:t>
      </w:r>
      <w:r w:rsidR="00A667F1" w:rsidRPr="0019360C">
        <w:rPr>
          <w:rFonts w:ascii="Arial" w:hAnsi="Arial" w:cs="Arial"/>
          <w:b/>
        </w:rPr>
        <w:t xml:space="preserve">Art. 32 de </w:t>
      </w:r>
      <w:r w:rsidR="00A667F1" w:rsidRPr="0019360C">
        <w:rPr>
          <w:rFonts w:ascii="Arial" w:hAnsi="Arial" w:cs="Arial"/>
          <w:b/>
          <w:color w:val="333333"/>
          <w:shd w:val="clear" w:color="auto" w:fill="FFFFFF"/>
        </w:rPr>
        <w:t>la Ley 20/2007, de 11 de julio, del Estatuto del Trabajo Autónomo</w:t>
      </w:r>
      <w:r w:rsidR="00F31CAF" w:rsidRPr="0019360C">
        <w:rPr>
          <w:rFonts w:ascii="Arial" w:hAnsi="Arial" w:cs="Arial"/>
          <w:b/>
          <w:color w:val="333333"/>
          <w:shd w:val="clear" w:color="auto" w:fill="FFFFFF"/>
        </w:rPr>
        <w:t>,</w:t>
      </w:r>
      <w:r w:rsidR="00A667F1" w:rsidRPr="0019360C">
        <w:rPr>
          <w:rFonts w:ascii="Arial" w:hAnsi="Arial" w:cs="Arial"/>
          <w:b/>
          <w:color w:val="333333"/>
          <w:shd w:val="clear" w:color="auto" w:fill="FFFFFF"/>
        </w:rPr>
        <w:t xml:space="preserve"> introducido por la </w:t>
      </w:r>
      <w:r w:rsidR="00A667F1" w:rsidRPr="0019360C">
        <w:rPr>
          <w:rFonts w:ascii="Arial" w:hAnsi="Arial" w:cs="Arial"/>
          <w:b/>
        </w:rPr>
        <w:t>Ley 31/2015, de 9 de septiembre, por la que se modifica y actualiza la normativa en materia de autoempleo y se adoptan medidas de fomento y promoción del trabajo autónomo y de la Economía Social</w:t>
      </w:r>
      <w:r w:rsidR="00E31BB1" w:rsidRPr="0019360C">
        <w:rPr>
          <w:rFonts w:ascii="Arial" w:hAnsi="Arial" w:cs="Arial"/>
          <w:b/>
        </w:rPr>
        <w:t xml:space="preserve"> y modificado por la Ley 6/2017, de 24 de octubre, de Reformas Urgentes del Trabajo Autónomo.</w:t>
      </w:r>
    </w:p>
    <w:p w14:paraId="062D8AE2" w14:textId="77777777" w:rsidR="00B84D3E" w:rsidRPr="0019360C" w:rsidRDefault="00B84D3E" w:rsidP="00F31CAF">
      <w:pPr>
        <w:jc w:val="both"/>
        <w:rPr>
          <w:rFonts w:ascii="Arial" w:hAnsi="Arial" w:cs="Arial"/>
          <w:b/>
        </w:rPr>
      </w:pPr>
    </w:p>
    <w:p w14:paraId="1C35C4E3" w14:textId="77777777" w:rsidR="00A667F1" w:rsidRPr="0019360C" w:rsidRDefault="00B84D3E" w:rsidP="0019360C">
      <w:pPr>
        <w:jc w:val="both"/>
        <w:rPr>
          <w:rFonts w:ascii="Arial" w:hAnsi="Arial" w:cs="Arial"/>
          <w:b/>
          <w:u w:val="single"/>
        </w:rPr>
      </w:pPr>
      <w:r w:rsidRPr="0019360C">
        <w:rPr>
          <w:rFonts w:ascii="Arial" w:hAnsi="Arial" w:cs="Arial"/>
          <w:b/>
          <w:u w:val="single"/>
        </w:rPr>
        <w:t xml:space="preserve">Contratación por cuenta ajena de los hijos con discapacidad de los trabajadores autónomos: </w:t>
      </w:r>
      <w:r w:rsidRPr="0019360C">
        <w:rPr>
          <w:rFonts w:ascii="Arial" w:hAnsi="Arial" w:cs="Arial"/>
          <w:b/>
        </w:rPr>
        <w:t xml:space="preserve">Disposición adicional décima </w:t>
      </w:r>
      <w:r w:rsidRPr="0019360C">
        <w:rPr>
          <w:rFonts w:ascii="Arial" w:hAnsi="Arial" w:cs="Arial"/>
          <w:b/>
          <w:bCs/>
          <w:shd w:val="clear" w:color="auto" w:fill="FFFFFF"/>
        </w:rPr>
        <w:t xml:space="preserve">de la </w:t>
      </w:r>
      <w:r w:rsidRPr="0019360C">
        <w:rPr>
          <w:rFonts w:ascii="Arial" w:hAnsi="Arial" w:cs="Arial"/>
          <w:b/>
        </w:rPr>
        <w:t>Ley 20/2007, de 11 de julio, del Estatuto del trabajo autónomo, modificada por la disposición final sexta uno, de Ley 6/2017, de 24 de octubre, de Reformas Urgentes del Trabajo Autónomo; artículo 12.2 del Real Decreto Legislativo 8/2015, de 30 de octubre, por el que se aprueba el texto refundido de la Ley General de la Seguridad Social, modificado por la disposición final sexta dos, de Ley 6/2017, de 24 de octubre, de Reformas Urgentes del Trabajo Autónomo</w:t>
      </w:r>
      <w:r w:rsidR="0019360C" w:rsidRPr="0019360C">
        <w:rPr>
          <w:rFonts w:ascii="Arial" w:hAnsi="Arial" w:cs="Arial"/>
          <w:b/>
        </w:rPr>
        <w:t>.</w:t>
      </w:r>
    </w:p>
    <w:p w14:paraId="55CF0890" w14:textId="77777777" w:rsidR="005454A5" w:rsidRPr="0019360C" w:rsidRDefault="005454A5" w:rsidP="00F31CAF">
      <w:pPr>
        <w:spacing w:line="360" w:lineRule="auto"/>
        <w:jc w:val="both"/>
        <w:rPr>
          <w:rFonts w:ascii="Arial" w:hAnsi="Arial" w:cs="Arial"/>
          <w:b/>
          <w:color w:val="000000"/>
          <w:u w:val="single"/>
        </w:rPr>
      </w:pPr>
    </w:p>
    <w:p w14:paraId="02885CD3" w14:textId="77777777" w:rsidR="00DE78B3" w:rsidRPr="0019360C" w:rsidRDefault="00DE78B3" w:rsidP="005454A5">
      <w:pPr>
        <w:numPr>
          <w:ilvl w:val="0"/>
          <w:numId w:val="9"/>
        </w:numPr>
        <w:spacing w:line="360" w:lineRule="auto"/>
        <w:jc w:val="both"/>
        <w:rPr>
          <w:rFonts w:ascii="Arial" w:hAnsi="Arial" w:cs="Arial"/>
          <w:b/>
        </w:rPr>
      </w:pPr>
      <w:r w:rsidRPr="0019360C">
        <w:rPr>
          <w:rFonts w:ascii="Arial" w:hAnsi="Arial" w:cs="Arial"/>
          <w:b/>
          <w:color w:val="000000"/>
        </w:rPr>
        <w:t>AYUDAS</w:t>
      </w:r>
      <w:r w:rsidR="00FA0D2D" w:rsidRPr="0019360C">
        <w:rPr>
          <w:rFonts w:ascii="Arial" w:hAnsi="Arial" w:cs="Arial"/>
          <w:b/>
          <w:color w:val="000000"/>
        </w:rPr>
        <w:t xml:space="preserve"> ESTATALES</w:t>
      </w:r>
      <w:r w:rsidR="00F31CAF" w:rsidRPr="0019360C">
        <w:rPr>
          <w:rFonts w:ascii="Arial" w:hAnsi="Arial" w:cs="Arial"/>
          <w:b/>
          <w:color w:val="000000"/>
        </w:rPr>
        <w:t xml:space="preserve"> (GESTIONADAS POR LAS COMUNIDADES AUTÓNOMAS</w:t>
      </w:r>
      <w:r w:rsidR="005454A5" w:rsidRPr="0019360C">
        <w:rPr>
          <w:rFonts w:ascii="Arial" w:hAnsi="Arial" w:cs="Arial"/>
          <w:b/>
          <w:color w:val="000000"/>
        </w:rPr>
        <w:t>)</w:t>
      </w:r>
      <w:r w:rsidR="0019360C">
        <w:rPr>
          <w:rFonts w:ascii="Arial" w:hAnsi="Arial" w:cs="Arial"/>
          <w:b/>
          <w:color w:val="000000"/>
        </w:rPr>
        <w:t>.</w:t>
      </w:r>
    </w:p>
    <w:p w14:paraId="445DBC54" w14:textId="77777777" w:rsidR="00DE78B3" w:rsidRPr="0019360C" w:rsidRDefault="00DE78B3" w:rsidP="00F31CAF">
      <w:pPr>
        <w:shd w:val="clear" w:color="auto" w:fill="FFFFFF"/>
        <w:ind w:right="240"/>
        <w:jc w:val="both"/>
        <w:rPr>
          <w:rFonts w:ascii="Arial" w:hAnsi="Arial" w:cs="Arial"/>
          <w:b/>
        </w:rPr>
      </w:pPr>
    </w:p>
    <w:p w14:paraId="5B0ECCC4" w14:textId="77777777" w:rsidR="003C28E3" w:rsidRPr="0019360C" w:rsidRDefault="005265F7" w:rsidP="00F31CAF">
      <w:pPr>
        <w:shd w:val="clear" w:color="auto" w:fill="FFFFFF"/>
        <w:ind w:right="240"/>
        <w:jc w:val="both"/>
        <w:rPr>
          <w:rFonts w:ascii="Arial" w:hAnsi="Arial" w:cs="Arial"/>
        </w:rPr>
      </w:pPr>
      <w:r w:rsidRPr="0019360C">
        <w:rPr>
          <w:rFonts w:ascii="Arial" w:hAnsi="Arial" w:cs="Arial"/>
          <w:b/>
        </w:rPr>
        <w:tab/>
      </w:r>
      <w:r w:rsidR="008573E7" w:rsidRPr="0019360C">
        <w:rPr>
          <w:rFonts w:ascii="Arial" w:hAnsi="Arial" w:cs="Arial"/>
          <w:b/>
        </w:rPr>
        <w:t>OBJETO:</w:t>
      </w:r>
      <w:r w:rsidR="008573E7" w:rsidRPr="0019360C">
        <w:rPr>
          <w:rFonts w:ascii="Arial" w:hAnsi="Arial" w:cs="Arial"/>
        </w:rPr>
        <w:t xml:space="preserve"> </w:t>
      </w:r>
    </w:p>
    <w:p w14:paraId="61D25B69" w14:textId="77777777" w:rsidR="003C28E3" w:rsidRPr="0019360C" w:rsidRDefault="003C28E3" w:rsidP="00F31CAF">
      <w:pPr>
        <w:shd w:val="clear" w:color="auto" w:fill="FFFFFF"/>
        <w:ind w:right="240"/>
        <w:jc w:val="both"/>
        <w:rPr>
          <w:rFonts w:ascii="Arial" w:hAnsi="Arial" w:cs="Arial"/>
        </w:rPr>
      </w:pPr>
    </w:p>
    <w:p w14:paraId="5E09ADAC" w14:textId="77777777" w:rsidR="00D31539" w:rsidRPr="0019360C" w:rsidRDefault="002C0155" w:rsidP="00F31CAF">
      <w:pPr>
        <w:shd w:val="clear" w:color="auto" w:fill="FFFFFF"/>
        <w:ind w:right="240"/>
        <w:jc w:val="both"/>
        <w:rPr>
          <w:rFonts w:ascii="Arial" w:hAnsi="Arial" w:cs="Arial"/>
        </w:rPr>
      </w:pPr>
      <w:r w:rsidRPr="0019360C">
        <w:rPr>
          <w:rFonts w:ascii="Arial" w:hAnsi="Arial" w:cs="Arial"/>
        </w:rPr>
        <w:t xml:space="preserve">Facilitar la constitución de </w:t>
      </w:r>
      <w:r w:rsidR="0019360C">
        <w:rPr>
          <w:rFonts w:ascii="Arial" w:hAnsi="Arial" w:cs="Arial"/>
        </w:rPr>
        <w:t>personas desempleada</w:t>
      </w:r>
      <w:r w:rsidRPr="0019360C">
        <w:rPr>
          <w:rFonts w:ascii="Arial" w:hAnsi="Arial" w:cs="Arial"/>
        </w:rPr>
        <w:t>s en trabajadores autónomos o por cuenta propia</w:t>
      </w:r>
      <w:r w:rsidR="005265F7" w:rsidRPr="0019360C">
        <w:rPr>
          <w:rFonts w:ascii="Arial" w:hAnsi="Arial" w:cs="Arial"/>
        </w:rPr>
        <w:t>, mediante:</w:t>
      </w:r>
    </w:p>
    <w:p w14:paraId="34589A38" w14:textId="77777777" w:rsidR="004E0920" w:rsidRPr="0019360C" w:rsidRDefault="004E0920" w:rsidP="00F31CAF">
      <w:pPr>
        <w:shd w:val="clear" w:color="auto" w:fill="FFFFFF"/>
        <w:ind w:left="360" w:right="240"/>
        <w:jc w:val="both"/>
        <w:rPr>
          <w:rFonts w:ascii="Arial" w:hAnsi="Arial" w:cs="Arial"/>
        </w:rPr>
      </w:pPr>
    </w:p>
    <w:p w14:paraId="46211E0D" w14:textId="77777777" w:rsidR="002C0155" w:rsidRPr="0019360C" w:rsidRDefault="00D31539" w:rsidP="00F31CAF">
      <w:pPr>
        <w:numPr>
          <w:ilvl w:val="0"/>
          <w:numId w:val="3"/>
        </w:numPr>
        <w:shd w:val="clear" w:color="auto" w:fill="FFFFFF"/>
        <w:jc w:val="both"/>
        <w:rPr>
          <w:rFonts w:ascii="Arial" w:hAnsi="Arial" w:cs="Arial"/>
        </w:rPr>
      </w:pPr>
      <w:r w:rsidRPr="0019360C">
        <w:rPr>
          <w:rFonts w:ascii="Arial" w:hAnsi="Arial" w:cs="Arial"/>
        </w:rPr>
        <w:t xml:space="preserve">Subvención </w:t>
      </w:r>
      <w:r w:rsidR="002C0155" w:rsidRPr="0019360C">
        <w:rPr>
          <w:rFonts w:ascii="Arial" w:hAnsi="Arial" w:cs="Arial"/>
        </w:rPr>
        <w:t>para el establecimiento.</w:t>
      </w:r>
    </w:p>
    <w:p w14:paraId="7F8AAC0A" w14:textId="77777777" w:rsidR="002C0155" w:rsidRPr="0019360C" w:rsidRDefault="002C0155" w:rsidP="00F31CAF">
      <w:pPr>
        <w:numPr>
          <w:ilvl w:val="0"/>
          <w:numId w:val="3"/>
        </w:numPr>
        <w:shd w:val="clear" w:color="auto" w:fill="FFFFFF"/>
        <w:jc w:val="both"/>
        <w:rPr>
          <w:rFonts w:ascii="Arial" w:hAnsi="Arial" w:cs="Arial"/>
        </w:rPr>
      </w:pPr>
      <w:r w:rsidRPr="0019360C">
        <w:rPr>
          <w:rFonts w:ascii="Arial" w:hAnsi="Arial" w:cs="Arial"/>
        </w:rPr>
        <w:t>Subvención financiera.</w:t>
      </w:r>
    </w:p>
    <w:p w14:paraId="05F6FB3D" w14:textId="77777777" w:rsidR="002C0155" w:rsidRPr="0019360C" w:rsidRDefault="00EF4484" w:rsidP="00F31CAF">
      <w:pPr>
        <w:numPr>
          <w:ilvl w:val="0"/>
          <w:numId w:val="3"/>
        </w:numPr>
        <w:shd w:val="clear" w:color="auto" w:fill="FFFFFF"/>
        <w:jc w:val="both"/>
        <w:rPr>
          <w:rFonts w:ascii="Arial" w:hAnsi="Arial" w:cs="Arial"/>
        </w:rPr>
      </w:pPr>
      <w:r w:rsidRPr="0019360C">
        <w:rPr>
          <w:rFonts w:ascii="Arial" w:hAnsi="Arial" w:cs="Arial"/>
        </w:rPr>
        <w:t>Otras subvenciones (</w:t>
      </w:r>
      <w:r w:rsidR="002C0155" w:rsidRPr="0019360C">
        <w:rPr>
          <w:rFonts w:ascii="Arial" w:hAnsi="Arial" w:cs="Arial"/>
        </w:rPr>
        <w:t>asistencia técnica</w:t>
      </w:r>
      <w:r w:rsidRPr="0019360C">
        <w:rPr>
          <w:rFonts w:ascii="Arial" w:hAnsi="Arial" w:cs="Arial"/>
        </w:rPr>
        <w:t xml:space="preserve"> y</w:t>
      </w:r>
      <w:r w:rsidR="002C0155" w:rsidRPr="0019360C">
        <w:rPr>
          <w:rFonts w:ascii="Arial" w:hAnsi="Arial" w:cs="Arial"/>
        </w:rPr>
        <w:t xml:space="preserve"> formaci</w:t>
      </w:r>
      <w:r w:rsidRPr="0019360C">
        <w:rPr>
          <w:rFonts w:ascii="Arial" w:hAnsi="Arial" w:cs="Arial"/>
        </w:rPr>
        <w:t>ón)</w:t>
      </w:r>
      <w:r w:rsidR="0038530E" w:rsidRPr="0019360C">
        <w:rPr>
          <w:rFonts w:ascii="Arial" w:hAnsi="Arial" w:cs="Arial"/>
        </w:rPr>
        <w:t>.</w:t>
      </w:r>
    </w:p>
    <w:p w14:paraId="6F111385" w14:textId="77777777" w:rsidR="004E0920" w:rsidRPr="0019360C" w:rsidRDefault="004E0920" w:rsidP="00F31CAF">
      <w:pPr>
        <w:shd w:val="clear" w:color="auto" w:fill="FFFFFF"/>
        <w:jc w:val="both"/>
        <w:rPr>
          <w:rFonts w:ascii="Arial" w:hAnsi="Arial" w:cs="Arial"/>
        </w:rPr>
      </w:pPr>
    </w:p>
    <w:p w14:paraId="7D26D6A4" w14:textId="77777777" w:rsidR="004E0920" w:rsidRPr="0019360C" w:rsidRDefault="005265F7" w:rsidP="00F31CAF">
      <w:pPr>
        <w:shd w:val="clear" w:color="auto" w:fill="FFFFFF"/>
        <w:ind w:right="240"/>
        <w:jc w:val="both"/>
        <w:rPr>
          <w:rFonts w:ascii="Arial" w:hAnsi="Arial" w:cs="Arial"/>
          <w:b/>
          <w:bCs/>
        </w:rPr>
      </w:pPr>
      <w:r w:rsidRPr="0019360C">
        <w:rPr>
          <w:rFonts w:ascii="Arial" w:hAnsi="Arial" w:cs="Arial"/>
          <w:b/>
          <w:bCs/>
        </w:rPr>
        <w:tab/>
      </w:r>
      <w:r w:rsidR="004E0920" w:rsidRPr="0019360C">
        <w:rPr>
          <w:rFonts w:ascii="Arial" w:hAnsi="Arial" w:cs="Arial"/>
          <w:b/>
          <w:bCs/>
        </w:rPr>
        <w:t>SUBVENCIONES</w:t>
      </w:r>
      <w:r w:rsidR="003C28E3" w:rsidRPr="0019360C">
        <w:rPr>
          <w:rFonts w:ascii="Arial" w:hAnsi="Arial" w:cs="Arial"/>
          <w:b/>
          <w:bCs/>
        </w:rPr>
        <w:t>:</w:t>
      </w:r>
    </w:p>
    <w:p w14:paraId="56053F32" w14:textId="77777777" w:rsidR="004E0920" w:rsidRPr="0019360C" w:rsidRDefault="004E0920" w:rsidP="00F31CAF">
      <w:pPr>
        <w:shd w:val="clear" w:color="auto" w:fill="FFFFFF"/>
        <w:ind w:right="240"/>
        <w:jc w:val="both"/>
        <w:rPr>
          <w:rFonts w:ascii="Arial" w:hAnsi="Arial" w:cs="Arial"/>
          <w:b/>
          <w:bCs/>
        </w:rPr>
      </w:pPr>
    </w:p>
    <w:p w14:paraId="2256577A" w14:textId="77777777" w:rsidR="002C0155" w:rsidRPr="0019360C" w:rsidRDefault="002C0155" w:rsidP="00F31CAF">
      <w:pPr>
        <w:numPr>
          <w:ilvl w:val="0"/>
          <w:numId w:val="3"/>
        </w:numPr>
        <w:shd w:val="clear" w:color="auto" w:fill="FFFFFF"/>
        <w:jc w:val="both"/>
        <w:rPr>
          <w:rFonts w:ascii="Arial" w:hAnsi="Arial" w:cs="Arial"/>
        </w:rPr>
      </w:pPr>
      <w:r w:rsidRPr="0019360C">
        <w:rPr>
          <w:rFonts w:ascii="Arial" w:hAnsi="Arial" w:cs="Arial"/>
        </w:rPr>
        <w:t>Subvención para el establecimiento.</w:t>
      </w:r>
    </w:p>
    <w:p w14:paraId="6566B5E4" w14:textId="77777777" w:rsidR="00850775" w:rsidRPr="0019360C" w:rsidRDefault="00850775" w:rsidP="00F31CAF">
      <w:pPr>
        <w:shd w:val="clear" w:color="auto" w:fill="FFFFFF"/>
        <w:ind w:left="717"/>
        <w:jc w:val="both"/>
        <w:rPr>
          <w:rFonts w:ascii="Arial" w:hAnsi="Arial" w:cs="Arial"/>
        </w:rPr>
      </w:pPr>
    </w:p>
    <w:p w14:paraId="305CCC1D" w14:textId="77777777" w:rsidR="002C0155" w:rsidRPr="0019360C" w:rsidRDefault="002C0155" w:rsidP="00F31CAF">
      <w:pPr>
        <w:numPr>
          <w:ilvl w:val="3"/>
          <w:numId w:val="3"/>
        </w:numPr>
        <w:shd w:val="clear" w:color="auto" w:fill="FFFFFF"/>
        <w:jc w:val="both"/>
        <w:rPr>
          <w:rFonts w:ascii="Arial" w:hAnsi="Arial" w:cs="Arial"/>
        </w:rPr>
      </w:pPr>
      <w:r w:rsidRPr="0019360C">
        <w:rPr>
          <w:rFonts w:ascii="Arial" w:hAnsi="Arial" w:cs="Arial"/>
        </w:rPr>
        <w:t xml:space="preserve">Hasta un máximo de 10.000 €. La cuantía la fijará </w:t>
      </w:r>
      <w:r w:rsidR="00A71DED" w:rsidRPr="0019360C">
        <w:rPr>
          <w:rFonts w:ascii="Arial" w:hAnsi="Arial" w:cs="Arial"/>
        </w:rPr>
        <w:t xml:space="preserve">cada </w:t>
      </w:r>
      <w:r w:rsidRPr="0019360C">
        <w:rPr>
          <w:rFonts w:ascii="Arial" w:hAnsi="Arial" w:cs="Arial"/>
        </w:rPr>
        <w:t>Comunidad Autónoma, según el criterio de la dificultad de inserción laboral (incluye desempleados con discapacidad y mujeres desempleadas con discapacidad)</w:t>
      </w:r>
    </w:p>
    <w:p w14:paraId="730F37AB" w14:textId="77777777" w:rsidR="002C0155" w:rsidRPr="0019360C" w:rsidRDefault="002C0155" w:rsidP="00F31CAF">
      <w:pPr>
        <w:shd w:val="clear" w:color="auto" w:fill="FFFFFF"/>
        <w:ind w:right="240"/>
        <w:jc w:val="both"/>
        <w:rPr>
          <w:rFonts w:ascii="Arial" w:hAnsi="Arial" w:cs="Arial"/>
          <w:b/>
          <w:bCs/>
        </w:rPr>
      </w:pPr>
    </w:p>
    <w:p w14:paraId="29D791BC" w14:textId="77777777" w:rsidR="0005577E" w:rsidRPr="0019360C" w:rsidRDefault="0005577E" w:rsidP="00F31CAF">
      <w:pPr>
        <w:numPr>
          <w:ilvl w:val="0"/>
          <w:numId w:val="3"/>
        </w:numPr>
        <w:shd w:val="clear" w:color="auto" w:fill="FFFFFF"/>
        <w:jc w:val="both"/>
        <w:rPr>
          <w:rFonts w:ascii="Arial" w:hAnsi="Arial" w:cs="Arial"/>
        </w:rPr>
      </w:pPr>
      <w:r w:rsidRPr="0019360C">
        <w:rPr>
          <w:rFonts w:ascii="Arial" w:hAnsi="Arial" w:cs="Arial"/>
        </w:rPr>
        <w:t>Subvención financiera.</w:t>
      </w:r>
    </w:p>
    <w:p w14:paraId="4DFEA174" w14:textId="77777777" w:rsidR="00850775" w:rsidRPr="0019360C" w:rsidRDefault="00850775" w:rsidP="00F31CAF">
      <w:pPr>
        <w:shd w:val="clear" w:color="auto" w:fill="FFFFFF"/>
        <w:ind w:left="717"/>
        <w:jc w:val="both"/>
        <w:rPr>
          <w:rFonts w:ascii="Arial" w:hAnsi="Arial" w:cs="Arial"/>
        </w:rPr>
      </w:pPr>
    </w:p>
    <w:p w14:paraId="3C84B5E8" w14:textId="77777777" w:rsidR="00EF4484" w:rsidRPr="0019360C" w:rsidRDefault="0005577E" w:rsidP="00F31CAF">
      <w:pPr>
        <w:numPr>
          <w:ilvl w:val="3"/>
          <w:numId w:val="3"/>
        </w:numPr>
        <w:shd w:val="clear" w:color="auto" w:fill="FFFFFF"/>
        <w:jc w:val="both"/>
        <w:rPr>
          <w:rFonts w:ascii="Arial" w:hAnsi="Arial" w:cs="Arial"/>
        </w:rPr>
      </w:pPr>
      <w:r w:rsidRPr="0019360C">
        <w:rPr>
          <w:rFonts w:ascii="Arial" w:hAnsi="Arial" w:cs="Arial"/>
        </w:rPr>
        <w:t>Reducción de hasta 4 puntos del interés fijado por la entidad de crédito pública o privada, con el límite de hasta 10.000 €</w:t>
      </w:r>
      <w:r w:rsidR="00A71DED" w:rsidRPr="0019360C">
        <w:rPr>
          <w:rFonts w:ascii="Arial" w:hAnsi="Arial" w:cs="Arial"/>
        </w:rPr>
        <w:t>,</w:t>
      </w:r>
      <w:r w:rsidRPr="0019360C">
        <w:rPr>
          <w:rFonts w:ascii="Arial" w:hAnsi="Arial" w:cs="Arial"/>
        </w:rPr>
        <w:t xml:space="preserve"> a determinar por cada Comunidad Autónoma</w:t>
      </w:r>
      <w:r w:rsidR="00EF4484" w:rsidRPr="0019360C">
        <w:rPr>
          <w:rFonts w:ascii="Arial" w:hAnsi="Arial" w:cs="Arial"/>
        </w:rPr>
        <w:t>, según el criterio de la dificultad de inserción laboral (incluye desempleados con discapacidad y mujeres desempleadas con discapacidad)</w:t>
      </w:r>
    </w:p>
    <w:p w14:paraId="4A436C28" w14:textId="77777777" w:rsidR="0005577E" w:rsidRPr="0019360C" w:rsidRDefault="0005577E" w:rsidP="00F31CAF">
      <w:pPr>
        <w:shd w:val="clear" w:color="auto" w:fill="FFFFFF"/>
        <w:jc w:val="both"/>
        <w:rPr>
          <w:rFonts w:ascii="Arial" w:hAnsi="Arial" w:cs="Arial"/>
        </w:rPr>
      </w:pPr>
    </w:p>
    <w:p w14:paraId="1799236F" w14:textId="77777777" w:rsidR="00EF4484" w:rsidRPr="0019360C" w:rsidRDefault="00EF4484" w:rsidP="00F31CAF">
      <w:pPr>
        <w:shd w:val="clear" w:color="auto" w:fill="FFFFFF"/>
        <w:jc w:val="both"/>
        <w:rPr>
          <w:rFonts w:ascii="Arial" w:hAnsi="Arial" w:cs="Arial"/>
        </w:rPr>
      </w:pPr>
    </w:p>
    <w:p w14:paraId="68F11830" w14:textId="77777777" w:rsidR="005F5CD3" w:rsidRPr="0019360C" w:rsidRDefault="005F5CD3" w:rsidP="00F31CAF">
      <w:pPr>
        <w:shd w:val="clear" w:color="auto" w:fill="FFFFFF"/>
        <w:ind w:right="240"/>
        <w:jc w:val="both"/>
        <w:rPr>
          <w:rFonts w:ascii="Arial" w:hAnsi="Arial" w:cs="Arial"/>
          <w:b/>
          <w:bCs/>
        </w:rPr>
      </w:pPr>
      <w:r w:rsidRPr="0019360C">
        <w:rPr>
          <w:rFonts w:ascii="Arial" w:hAnsi="Arial" w:cs="Arial"/>
          <w:b/>
          <w:bCs/>
        </w:rPr>
        <w:t>Requisitos:</w:t>
      </w:r>
    </w:p>
    <w:p w14:paraId="0439D27E" w14:textId="77777777" w:rsidR="005F5CD3" w:rsidRPr="0019360C" w:rsidRDefault="005F5CD3" w:rsidP="00F31CAF">
      <w:pPr>
        <w:shd w:val="clear" w:color="auto" w:fill="FFFFFF"/>
        <w:ind w:right="240"/>
        <w:jc w:val="both"/>
        <w:rPr>
          <w:rFonts w:ascii="Arial" w:hAnsi="Arial" w:cs="Arial"/>
          <w:b/>
          <w:bCs/>
        </w:rPr>
      </w:pPr>
    </w:p>
    <w:p w14:paraId="394CD236" w14:textId="77777777" w:rsidR="005F5CD3" w:rsidRPr="0019360C" w:rsidRDefault="00EF4484" w:rsidP="00F31CAF">
      <w:pPr>
        <w:numPr>
          <w:ilvl w:val="0"/>
          <w:numId w:val="2"/>
        </w:numPr>
        <w:shd w:val="clear" w:color="auto" w:fill="FFFFFF"/>
        <w:ind w:right="240"/>
        <w:jc w:val="both"/>
        <w:rPr>
          <w:rFonts w:ascii="Arial" w:hAnsi="Arial" w:cs="Arial"/>
        </w:rPr>
      </w:pPr>
      <w:r w:rsidRPr="0019360C">
        <w:rPr>
          <w:rFonts w:ascii="Arial" w:hAnsi="Arial" w:cs="Arial"/>
        </w:rPr>
        <w:t>Obligaciones del artículo 14 de la Ley 38/2003, de 17 de noviembre, general de Subvenciones</w:t>
      </w:r>
    </w:p>
    <w:p w14:paraId="5329426C" w14:textId="77777777" w:rsidR="005F5CD3" w:rsidRPr="0019360C" w:rsidRDefault="005F5CD3" w:rsidP="00F31CAF">
      <w:pPr>
        <w:numPr>
          <w:ilvl w:val="0"/>
          <w:numId w:val="2"/>
        </w:numPr>
        <w:shd w:val="clear" w:color="auto" w:fill="FFFFFF"/>
        <w:ind w:right="240"/>
        <w:jc w:val="both"/>
        <w:rPr>
          <w:rFonts w:ascii="Arial" w:hAnsi="Arial" w:cs="Arial"/>
          <w:b/>
          <w:bCs/>
        </w:rPr>
      </w:pPr>
      <w:r w:rsidRPr="0019360C">
        <w:rPr>
          <w:rFonts w:ascii="Arial" w:hAnsi="Arial" w:cs="Arial"/>
        </w:rPr>
        <w:t xml:space="preserve">Ser desempleado y figurar inscrito como demandante de empleo en </w:t>
      </w:r>
      <w:r w:rsidR="00EF4484" w:rsidRPr="0019360C">
        <w:rPr>
          <w:rFonts w:ascii="Arial" w:hAnsi="Arial" w:cs="Arial"/>
        </w:rPr>
        <w:t>los servicios públicos de empleo.</w:t>
      </w:r>
    </w:p>
    <w:p w14:paraId="70E61D25" w14:textId="77777777" w:rsidR="00EF4484" w:rsidRPr="0019360C" w:rsidRDefault="00EF4484" w:rsidP="00F31CAF">
      <w:pPr>
        <w:numPr>
          <w:ilvl w:val="0"/>
          <w:numId w:val="2"/>
        </w:numPr>
        <w:shd w:val="clear" w:color="auto" w:fill="FFFFFF"/>
        <w:ind w:right="240"/>
        <w:jc w:val="both"/>
        <w:rPr>
          <w:rFonts w:ascii="Arial" w:hAnsi="Arial" w:cs="Arial"/>
          <w:b/>
          <w:bCs/>
        </w:rPr>
      </w:pPr>
      <w:r w:rsidRPr="0019360C">
        <w:rPr>
          <w:rFonts w:ascii="Arial" w:hAnsi="Arial" w:cs="Arial"/>
        </w:rPr>
        <w:t>Realizar la actividad que fundamenta la concesión de la subvención.</w:t>
      </w:r>
    </w:p>
    <w:p w14:paraId="46F91492" w14:textId="77777777" w:rsidR="00EF4484" w:rsidRPr="0019360C" w:rsidRDefault="00EF4484" w:rsidP="00F31CAF">
      <w:pPr>
        <w:numPr>
          <w:ilvl w:val="0"/>
          <w:numId w:val="2"/>
        </w:numPr>
        <w:shd w:val="clear" w:color="auto" w:fill="FFFFFF"/>
        <w:ind w:right="240"/>
        <w:jc w:val="both"/>
        <w:rPr>
          <w:rFonts w:ascii="Arial" w:hAnsi="Arial" w:cs="Arial"/>
          <w:b/>
          <w:bCs/>
        </w:rPr>
      </w:pPr>
      <w:r w:rsidRPr="0019360C">
        <w:rPr>
          <w:rFonts w:ascii="Arial" w:hAnsi="Arial" w:cs="Arial"/>
        </w:rPr>
        <w:t>Mantener su actividad empresarial y su alta en Seguridad Social o equivalente durante al menos tres años.</w:t>
      </w:r>
    </w:p>
    <w:p w14:paraId="5C96EFE4" w14:textId="77777777" w:rsidR="005F5CD3" w:rsidRPr="0019360C" w:rsidRDefault="00A71DED" w:rsidP="00F31CAF">
      <w:pPr>
        <w:numPr>
          <w:ilvl w:val="0"/>
          <w:numId w:val="2"/>
        </w:numPr>
        <w:shd w:val="clear" w:color="auto" w:fill="FFFFFF"/>
        <w:ind w:right="240"/>
        <w:jc w:val="both"/>
        <w:rPr>
          <w:rFonts w:ascii="Arial" w:hAnsi="Arial" w:cs="Arial"/>
          <w:b/>
          <w:bCs/>
        </w:rPr>
      </w:pPr>
      <w:r w:rsidRPr="0019360C">
        <w:rPr>
          <w:rFonts w:ascii="Arial" w:hAnsi="Arial" w:cs="Arial"/>
        </w:rPr>
        <w:t xml:space="preserve">Acreditar la discapacidad.  </w:t>
      </w:r>
    </w:p>
    <w:p w14:paraId="257DE947" w14:textId="77777777" w:rsidR="00A71DED" w:rsidRPr="0019360C" w:rsidRDefault="00A71DED" w:rsidP="00F31CAF">
      <w:pPr>
        <w:numPr>
          <w:ilvl w:val="0"/>
          <w:numId w:val="2"/>
        </w:numPr>
        <w:shd w:val="clear" w:color="auto" w:fill="FFFFFF"/>
        <w:ind w:right="240"/>
        <w:jc w:val="both"/>
        <w:rPr>
          <w:rFonts w:ascii="Arial" w:hAnsi="Arial" w:cs="Arial"/>
          <w:b/>
          <w:bCs/>
        </w:rPr>
      </w:pPr>
      <w:r w:rsidRPr="0019360C">
        <w:rPr>
          <w:rFonts w:ascii="Arial" w:hAnsi="Arial" w:cs="Arial"/>
        </w:rPr>
        <w:t>Otros requisitos u ob</w:t>
      </w:r>
      <w:r w:rsidR="0019360C">
        <w:rPr>
          <w:rFonts w:ascii="Arial" w:hAnsi="Arial" w:cs="Arial"/>
        </w:rPr>
        <w:t>ligaciones que establezcan las Comunidades A</w:t>
      </w:r>
      <w:r w:rsidRPr="0019360C">
        <w:rPr>
          <w:rFonts w:ascii="Arial" w:hAnsi="Arial" w:cs="Arial"/>
        </w:rPr>
        <w:t>utónomas.</w:t>
      </w:r>
    </w:p>
    <w:p w14:paraId="6A6B0E66" w14:textId="77777777" w:rsidR="005F5CD3" w:rsidRPr="0019360C" w:rsidRDefault="005F5CD3" w:rsidP="00F31CAF">
      <w:pPr>
        <w:shd w:val="clear" w:color="auto" w:fill="FFFFFF"/>
        <w:ind w:right="240"/>
        <w:jc w:val="both"/>
        <w:rPr>
          <w:rFonts w:ascii="Arial" w:hAnsi="Arial" w:cs="Arial"/>
          <w:b/>
          <w:bCs/>
        </w:rPr>
      </w:pPr>
    </w:p>
    <w:p w14:paraId="28145571" w14:textId="77777777" w:rsidR="00D31539" w:rsidRPr="0019360C" w:rsidRDefault="00D31539" w:rsidP="00F31CAF">
      <w:pPr>
        <w:shd w:val="clear" w:color="auto" w:fill="FFFFFF"/>
        <w:ind w:right="240"/>
        <w:jc w:val="both"/>
        <w:rPr>
          <w:rFonts w:ascii="Arial" w:hAnsi="Arial" w:cs="Arial"/>
        </w:rPr>
      </w:pPr>
      <w:r w:rsidRPr="0019360C">
        <w:rPr>
          <w:rFonts w:ascii="Arial" w:hAnsi="Arial" w:cs="Arial"/>
          <w:b/>
          <w:bCs/>
        </w:rPr>
        <w:t>Tramitación para solicitar las subvenciones</w:t>
      </w:r>
    </w:p>
    <w:p w14:paraId="2F1EA997" w14:textId="77777777" w:rsidR="00235A0D" w:rsidRPr="0019360C" w:rsidRDefault="00235A0D" w:rsidP="00F31CAF">
      <w:pPr>
        <w:shd w:val="clear" w:color="auto" w:fill="FFFFFF"/>
        <w:spacing w:after="100"/>
        <w:jc w:val="both"/>
        <w:rPr>
          <w:rFonts w:ascii="Arial" w:hAnsi="Arial" w:cs="Arial"/>
          <w:color w:val="333333"/>
        </w:rPr>
      </w:pPr>
    </w:p>
    <w:p w14:paraId="465CE204" w14:textId="77777777" w:rsidR="00235A0D" w:rsidRPr="0019360C" w:rsidRDefault="00235A0D" w:rsidP="00F31CAF">
      <w:pPr>
        <w:shd w:val="clear" w:color="auto" w:fill="FFFFFF"/>
        <w:spacing w:after="100"/>
        <w:jc w:val="both"/>
        <w:rPr>
          <w:rFonts w:ascii="Arial" w:hAnsi="Arial" w:cs="Arial"/>
          <w:b/>
        </w:rPr>
      </w:pPr>
      <w:r w:rsidRPr="0019360C">
        <w:rPr>
          <w:rFonts w:ascii="Arial" w:hAnsi="Arial" w:cs="Arial"/>
          <w:color w:val="333333"/>
        </w:rPr>
        <w:t xml:space="preserve">Las solicitudes deberán presentarse en los Servicios Públicos de Empleo autonómicos </w:t>
      </w:r>
    </w:p>
    <w:p w14:paraId="74579D53" w14:textId="77777777" w:rsidR="007D6136" w:rsidRPr="0019360C" w:rsidRDefault="007D6136" w:rsidP="00F31CAF">
      <w:pPr>
        <w:jc w:val="both"/>
        <w:rPr>
          <w:rFonts w:ascii="Arial" w:hAnsi="Arial" w:cs="Arial"/>
          <w:b/>
        </w:rPr>
      </w:pPr>
    </w:p>
    <w:p w14:paraId="603B6C3E" w14:textId="77777777" w:rsidR="007D6136" w:rsidRPr="0019360C" w:rsidRDefault="00E31BB1" w:rsidP="00F31CAF">
      <w:pPr>
        <w:jc w:val="both"/>
        <w:rPr>
          <w:rFonts w:ascii="Arial" w:hAnsi="Arial" w:cs="Arial"/>
        </w:rPr>
      </w:pPr>
      <w:r w:rsidRPr="0019360C">
        <w:rPr>
          <w:rFonts w:ascii="Arial" w:hAnsi="Arial" w:cs="Arial"/>
          <w:b/>
        </w:rPr>
        <w:t xml:space="preserve">El </w:t>
      </w:r>
      <w:r w:rsidR="007D6136" w:rsidRPr="0019360C">
        <w:rPr>
          <w:rFonts w:ascii="Arial" w:hAnsi="Arial" w:cs="Arial"/>
          <w:b/>
        </w:rPr>
        <w:t xml:space="preserve">capítulo II de la Orden TAS/1622/2007, de 5 de junio, por la que se regula la concesión de subvenciones al programa de promoción del empleo autónomo </w:t>
      </w:r>
      <w:r w:rsidRPr="0019360C">
        <w:rPr>
          <w:rFonts w:ascii="Arial" w:hAnsi="Arial" w:cs="Arial"/>
          <w:b/>
        </w:rPr>
        <w:t xml:space="preserve">fue </w:t>
      </w:r>
      <w:r w:rsidR="00F31CAF" w:rsidRPr="0019360C">
        <w:rPr>
          <w:rFonts w:ascii="Arial" w:hAnsi="Arial" w:cs="Arial"/>
          <w:b/>
        </w:rPr>
        <w:t>d</w:t>
      </w:r>
      <w:r w:rsidRPr="0019360C">
        <w:rPr>
          <w:rFonts w:ascii="Arial" w:hAnsi="Arial" w:cs="Arial"/>
          <w:b/>
        </w:rPr>
        <w:t>erogado por la d</w:t>
      </w:r>
      <w:r w:rsidR="007D6136" w:rsidRPr="0019360C">
        <w:rPr>
          <w:rFonts w:ascii="Arial" w:hAnsi="Arial" w:cs="Arial"/>
          <w:b/>
        </w:rPr>
        <w:t xml:space="preserve">isposición derogatoria única del </w:t>
      </w:r>
      <w:r w:rsidR="007D6136" w:rsidRPr="0019360C">
        <w:rPr>
          <w:rFonts w:ascii="Arial" w:hAnsi="Arial" w:cs="Arial"/>
          <w:b/>
          <w:color w:val="000000"/>
        </w:rPr>
        <w:t>Real Decreto-ley 8/2014, de 4 de julio, de aprobación de medidas urgentes para el crecimiento, la competitividad y la eficiencia</w:t>
      </w:r>
      <w:r w:rsidR="007D6136" w:rsidRPr="0019360C">
        <w:rPr>
          <w:rFonts w:ascii="Arial" w:hAnsi="Arial" w:cs="Arial"/>
          <w:color w:val="000000"/>
        </w:rPr>
        <w:t>.</w:t>
      </w:r>
      <w:r w:rsidR="00C77A63" w:rsidRPr="0019360C">
        <w:rPr>
          <w:rFonts w:ascii="Arial" w:hAnsi="Arial" w:cs="Arial"/>
        </w:rPr>
        <w:t xml:space="preserve"> </w:t>
      </w:r>
      <w:r w:rsidR="007D6136" w:rsidRPr="0019360C">
        <w:rPr>
          <w:rFonts w:ascii="Arial" w:hAnsi="Arial" w:cs="Arial"/>
        </w:rPr>
        <w:t>El capítulo derogado afecta exclusivamente a las</w:t>
      </w:r>
      <w:r w:rsidR="007D6136" w:rsidRPr="0019360C">
        <w:rPr>
          <w:rFonts w:ascii="Arial" w:hAnsi="Arial" w:cs="Arial"/>
          <w:b/>
        </w:rPr>
        <w:t xml:space="preserve"> </w:t>
      </w:r>
      <w:r w:rsidR="007D6136" w:rsidRPr="0019360C">
        <w:rPr>
          <w:rFonts w:ascii="Arial" w:hAnsi="Arial" w:cs="Arial"/>
        </w:rPr>
        <w:t xml:space="preserve">subvenciones y procedimiento de concesión en el ámbito de gestión del Servicio Público de Empleo Estatal, es decir exclusivamente Ceuta y Melilla, el cual incluye las ayudas al autoempleo dirigidas a personas con discapacidad en esas Ciudades </w:t>
      </w:r>
      <w:r w:rsidR="0038530E" w:rsidRPr="0019360C">
        <w:rPr>
          <w:rFonts w:ascii="Arial" w:hAnsi="Arial" w:cs="Arial"/>
        </w:rPr>
        <w:t>A</w:t>
      </w:r>
      <w:r w:rsidR="007D6136" w:rsidRPr="0019360C">
        <w:rPr>
          <w:rFonts w:ascii="Arial" w:hAnsi="Arial" w:cs="Arial"/>
        </w:rPr>
        <w:t>utónomas. La derogación no afecta a las ayudas que conceden las Comunidades Autónomas y que se regulan en el capítulo I de la Orden.</w:t>
      </w:r>
    </w:p>
    <w:p w14:paraId="62B4605C" w14:textId="77777777" w:rsidR="007D6136" w:rsidRPr="0019360C" w:rsidRDefault="007D6136" w:rsidP="00F31CAF">
      <w:pPr>
        <w:jc w:val="both"/>
        <w:rPr>
          <w:rFonts w:ascii="Arial" w:hAnsi="Arial" w:cs="Arial"/>
        </w:rPr>
      </w:pPr>
    </w:p>
    <w:p w14:paraId="3CE1A175" w14:textId="77777777" w:rsidR="00235A0D" w:rsidRPr="0019360C" w:rsidRDefault="00235A0D" w:rsidP="00F31CAF">
      <w:pPr>
        <w:shd w:val="clear" w:color="auto" w:fill="FFFFFF"/>
        <w:spacing w:after="100"/>
        <w:jc w:val="both"/>
        <w:rPr>
          <w:rFonts w:ascii="Arial" w:hAnsi="Arial" w:cs="Arial"/>
          <w:b/>
          <w:color w:val="000000"/>
        </w:rPr>
      </w:pPr>
    </w:p>
    <w:p w14:paraId="36FBDEE5" w14:textId="77777777" w:rsidR="00DE78B3" w:rsidRDefault="00DE78B3" w:rsidP="005454A5">
      <w:pPr>
        <w:numPr>
          <w:ilvl w:val="0"/>
          <w:numId w:val="9"/>
        </w:numPr>
        <w:shd w:val="clear" w:color="auto" w:fill="FFFFFF"/>
        <w:spacing w:after="100"/>
        <w:jc w:val="both"/>
        <w:rPr>
          <w:rFonts w:ascii="Arial" w:hAnsi="Arial" w:cs="Arial"/>
          <w:b/>
          <w:color w:val="000000"/>
        </w:rPr>
      </w:pPr>
      <w:r w:rsidRPr="0019360C">
        <w:rPr>
          <w:rFonts w:ascii="Arial" w:hAnsi="Arial" w:cs="Arial"/>
          <w:b/>
          <w:color w:val="000000"/>
        </w:rPr>
        <w:t>BONIFICACIÓN DE CUOTAS A LA SEGURIDAD SOCIAL.</w:t>
      </w:r>
    </w:p>
    <w:p w14:paraId="77A2C56A" w14:textId="77777777" w:rsidR="0019360C" w:rsidRPr="0019360C" w:rsidRDefault="0019360C" w:rsidP="0019360C">
      <w:pPr>
        <w:shd w:val="clear" w:color="auto" w:fill="FFFFFF"/>
        <w:spacing w:after="100"/>
        <w:ind w:left="1080"/>
        <w:jc w:val="both"/>
        <w:rPr>
          <w:rFonts w:ascii="Arial" w:hAnsi="Arial" w:cs="Arial"/>
          <w:b/>
          <w:color w:val="000000"/>
        </w:rPr>
      </w:pPr>
    </w:p>
    <w:p w14:paraId="3A7C65A0" w14:textId="77777777" w:rsidR="00C77A63" w:rsidRPr="0019360C" w:rsidRDefault="00DE78B3" w:rsidP="0038530E">
      <w:pPr>
        <w:numPr>
          <w:ilvl w:val="0"/>
          <w:numId w:val="8"/>
        </w:numPr>
        <w:jc w:val="both"/>
        <w:rPr>
          <w:rFonts w:ascii="Arial" w:hAnsi="Arial" w:cs="Arial"/>
          <w:color w:val="333333"/>
          <w:shd w:val="clear" w:color="auto" w:fill="FFFFFF"/>
        </w:rPr>
      </w:pPr>
      <w:r w:rsidRPr="0019360C">
        <w:rPr>
          <w:rFonts w:ascii="Arial" w:hAnsi="Arial" w:cs="Arial"/>
          <w:color w:val="333333"/>
          <w:shd w:val="clear" w:color="auto" w:fill="FFFFFF"/>
        </w:rPr>
        <w:t>Alta inicial en el Régimen Especial de Seguridad Social de Trabajadores Autónomos (RETA)</w:t>
      </w:r>
      <w:r w:rsidR="007A5051" w:rsidRPr="0019360C">
        <w:rPr>
          <w:rFonts w:ascii="Arial" w:hAnsi="Arial" w:cs="Arial"/>
          <w:color w:val="333333"/>
          <w:shd w:val="clear" w:color="auto" w:fill="FFFFFF"/>
        </w:rPr>
        <w:t xml:space="preserve"> o no alta en el RETA en los 2 años inmediatamente anteriores (3 años cuando los trabajadores autónomos hubieran disfrutado de dichos beneficios en su anterior período de alta en el citado régimen especial)</w:t>
      </w:r>
      <w:r w:rsidR="0038530E" w:rsidRPr="0019360C">
        <w:rPr>
          <w:rFonts w:ascii="Arial" w:hAnsi="Arial" w:cs="Arial"/>
          <w:color w:val="333333"/>
          <w:shd w:val="clear" w:color="auto" w:fill="FFFFFF"/>
        </w:rPr>
        <w:t>.</w:t>
      </w:r>
    </w:p>
    <w:p w14:paraId="5153772D" w14:textId="77777777" w:rsidR="00C77A63" w:rsidRPr="0019360C" w:rsidRDefault="00DE78B3" w:rsidP="0038530E">
      <w:pPr>
        <w:numPr>
          <w:ilvl w:val="0"/>
          <w:numId w:val="8"/>
        </w:numPr>
        <w:jc w:val="both"/>
        <w:rPr>
          <w:rFonts w:ascii="Arial" w:hAnsi="Arial" w:cs="Arial"/>
          <w:color w:val="333333"/>
          <w:shd w:val="clear" w:color="auto" w:fill="FFFFFF"/>
        </w:rPr>
      </w:pPr>
      <w:r w:rsidRPr="0019360C">
        <w:rPr>
          <w:rFonts w:ascii="Arial" w:hAnsi="Arial" w:cs="Arial"/>
          <w:color w:val="333333"/>
          <w:shd w:val="clear" w:color="auto" w:fill="FFFFFF"/>
        </w:rPr>
        <w:t>Para autónomos con discapacidad</w:t>
      </w:r>
      <w:r w:rsidRPr="0019360C">
        <w:rPr>
          <w:rFonts w:ascii="Arial" w:hAnsi="Arial" w:cs="Arial"/>
          <w:color w:val="333333"/>
          <w:shd w:val="clear" w:color="auto" w:fill="FFFFFF"/>
        </w:rPr>
        <w:footnoteReference w:id="1"/>
      </w:r>
      <w:r w:rsidRPr="0019360C">
        <w:rPr>
          <w:rFonts w:ascii="Arial" w:hAnsi="Arial" w:cs="Arial"/>
          <w:color w:val="333333"/>
          <w:shd w:val="clear" w:color="auto" w:fill="FFFFFF"/>
        </w:rPr>
        <w:t xml:space="preserve"> sin límites de edad</w:t>
      </w:r>
      <w:r w:rsidR="00C77A63" w:rsidRPr="0019360C">
        <w:rPr>
          <w:rFonts w:ascii="Arial" w:hAnsi="Arial" w:cs="Arial"/>
          <w:color w:val="333333"/>
          <w:shd w:val="clear" w:color="auto" w:fill="FFFFFF"/>
        </w:rPr>
        <w:t>.</w:t>
      </w:r>
    </w:p>
    <w:p w14:paraId="0A0FE134" w14:textId="77777777" w:rsidR="0038530E" w:rsidRPr="0019360C" w:rsidRDefault="0038530E" w:rsidP="0038530E">
      <w:pPr>
        <w:ind w:left="720"/>
        <w:jc w:val="both"/>
        <w:rPr>
          <w:rFonts w:ascii="Arial" w:hAnsi="Arial" w:cs="Arial"/>
          <w:color w:val="333333"/>
          <w:shd w:val="clear" w:color="auto" w:fill="FFFFFF"/>
        </w:rPr>
      </w:pPr>
    </w:p>
    <w:p w14:paraId="1E3F31EE" w14:textId="77777777" w:rsidR="00DE78B3" w:rsidRPr="0019360C" w:rsidRDefault="00DE78B3" w:rsidP="0038530E">
      <w:pPr>
        <w:numPr>
          <w:ilvl w:val="0"/>
          <w:numId w:val="8"/>
        </w:numPr>
        <w:jc w:val="both"/>
        <w:rPr>
          <w:rFonts w:ascii="Arial" w:hAnsi="Arial" w:cs="Arial"/>
          <w:color w:val="333333"/>
          <w:shd w:val="clear" w:color="auto" w:fill="FFFFFF"/>
        </w:rPr>
      </w:pPr>
      <w:r w:rsidRPr="0019360C">
        <w:rPr>
          <w:rFonts w:ascii="Arial" w:hAnsi="Arial" w:cs="Arial"/>
          <w:color w:val="333333"/>
          <w:shd w:val="clear" w:color="auto" w:fill="FFFFFF"/>
        </w:rPr>
        <w:t>Incentivo: Reducción/ Bonificación de cuotas a Seguridad Social en el RETA durante 5 años:</w:t>
      </w:r>
    </w:p>
    <w:p w14:paraId="796B271D" w14:textId="77777777" w:rsidR="00DE78B3" w:rsidRPr="0019360C" w:rsidRDefault="00DE78B3" w:rsidP="00F31CAF">
      <w:pPr>
        <w:jc w:val="both"/>
        <w:rPr>
          <w:rFonts w:ascii="Arial" w:hAnsi="Arial" w:cs="Arial"/>
        </w:rPr>
      </w:pPr>
    </w:p>
    <w:p w14:paraId="1EC87175" w14:textId="77777777" w:rsidR="00F31CAF" w:rsidRPr="0019360C" w:rsidRDefault="00F31CAF" w:rsidP="00F31CAF">
      <w:pPr>
        <w:jc w:val="both"/>
        <w:rPr>
          <w:rFonts w:ascii="Arial" w:hAnsi="Arial" w:cs="Arial"/>
        </w:rPr>
      </w:pPr>
      <w:r w:rsidRPr="0019360C">
        <w:rPr>
          <w:rFonts w:ascii="Arial" w:hAnsi="Arial" w:cs="Arial"/>
        </w:rPr>
        <w:t xml:space="preserve">Durante los 12 primeros meses: </w:t>
      </w:r>
    </w:p>
    <w:p w14:paraId="0AB55AF7" w14:textId="77777777" w:rsidR="00F31CAF" w:rsidRPr="0019360C" w:rsidRDefault="00F31CAF" w:rsidP="00F31CAF">
      <w:pPr>
        <w:jc w:val="both"/>
        <w:rPr>
          <w:rFonts w:ascii="Arial" w:hAnsi="Arial" w:cs="Arial"/>
        </w:rPr>
      </w:pPr>
    </w:p>
    <w:p w14:paraId="6A6F77D1" w14:textId="77777777" w:rsidR="00DE78B3" w:rsidRPr="0019360C" w:rsidRDefault="007A5051" w:rsidP="00F31CAF">
      <w:pPr>
        <w:numPr>
          <w:ilvl w:val="0"/>
          <w:numId w:val="6"/>
        </w:numPr>
        <w:jc w:val="both"/>
        <w:rPr>
          <w:rFonts w:ascii="Arial" w:hAnsi="Arial" w:cs="Arial"/>
        </w:rPr>
      </w:pPr>
      <w:r w:rsidRPr="0019360C">
        <w:rPr>
          <w:rFonts w:ascii="Arial" w:hAnsi="Arial" w:cs="Arial"/>
        </w:rPr>
        <w:t xml:space="preserve">Si cotiza por la base mínima </w:t>
      </w:r>
      <w:r w:rsidR="00DE78B3" w:rsidRPr="0019360C">
        <w:rPr>
          <w:rFonts w:ascii="Arial" w:hAnsi="Arial" w:cs="Arial"/>
        </w:rPr>
        <w:t>en el RETA</w:t>
      </w:r>
      <w:r w:rsidR="00E31BB1" w:rsidRPr="0019360C">
        <w:rPr>
          <w:rFonts w:ascii="Arial" w:hAnsi="Arial" w:cs="Arial"/>
        </w:rPr>
        <w:t>: tarifa plana de 50 euros</w:t>
      </w:r>
      <w:r w:rsidRPr="0019360C">
        <w:rPr>
          <w:rFonts w:ascii="Arial" w:hAnsi="Arial" w:cs="Arial"/>
        </w:rPr>
        <w:t>.</w:t>
      </w:r>
    </w:p>
    <w:p w14:paraId="51546EB5" w14:textId="77777777" w:rsidR="007A5051" w:rsidRPr="0019360C" w:rsidRDefault="007A5051" w:rsidP="00F31CAF">
      <w:pPr>
        <w:numPr>
          <w:ilvl w:val="0"/>
          <w:numId w:val="6"/>
        </w:numPr>
        <w:jc w:val="both"/>
        <w:rPr>
          <w:rFonts w:ascii="Arial" w:hAnsi="Arial" w:cs="Arial"/>
        </w:rPr>
      </w:pPr>
      <w:r w:rsidRPr="0019360C">
        <w:rPr>
          <w:rFonts w:ascii="Arial" w:hAnsi="Arial" w:cs="Arial"/>
        </w:rPr>
        <w:t xml:space="preserve">Si cotiza por una base superior a la mínima del RETA: </w:t>
      </w:r>
      <w:r w:rsidR="00F31CAF" w:rsidRPr="0019360C">
        <w:rPr>
          <w:rFonts w:ascii="Arial" w:hAnsi="Arial" w:cs="Arial"/>
        </w:rPr>
        <w:t xml:space="preserve">puede optar </w:t>
      </w:r>
      <w:r w:rsidR="00597E69" w:rsidRPr="0019360C">
        <w:rPr>
          <w:rFonts w:ascii="Arial" w:hAnsi="Arial" w:cs="Arial"/>
        </w:rPr>
        <w:t>una</w:t>
      </w:r>
      <w:r w:rsidR="00F31CAF" w:rsidRPr="0019360C">
        <w:rPr>
          <w:rFonts w:ascii="Arial" w:hAnsi="Arial" w:cs="Arial"/>
        </w:rPr>
        <w:t xml:space="preserve"> reducción</w:t>
      </w:r>
      <w:r w:rsidRPr="0019360C">
        <w:rPr>
          <w:rFonts w:ascii="Arial" w:hAnsi="Arial" w:cs="Arial"/>
        </w:rPr>
        <w:t xml:space="preserve"> del 80% de la cuota que resulta al aplicar la base mínima</w:t>
      </w:r>
      <w:r w:rsidR="00F31CAF" w:rsidRPr="0019360C">
        <w:rPr>
          <w:rFonts w:ascii="Arial" w:hAnsi="Arial" w:cs="Arial"/>
        </w:rPr>
        <w:t>.</w:t>
      </w:r>
    </w:p>
    <w:p w14:paraId="2F27F12B" w14:textId="77777777" w:rsidR="00F31CAF" w:rsidRPr="0019360C" w:rsidRDefault="00F31CAF" w:rsidP="00F31CAF">
      <w:pPr>
        <w:ind w:left="720"/>
        <w:jc w:val="both"/>
        <w:rPr>
          <w:rFonts w:ascii="Arial" w:hAnsi="Arial" w:cs="Arial"/>
        </w:rPr>
      </w:pPr>
    </w:p>
    <w:p w14:paraId="2A5BC92D" w14:textId="77777777" w:rsidR="00F31CAF" w:rsidRPr="0019360C" w:rsidRDefault="00F31CAF" w:rsidP="00F31CAF">
      <w:pPr>
        <w:jc w:val="both"/>
        <w:rPr>
          <w:rFonts w:ascii="Arial" w:hAnsi="Arial" w:cs="Arial"/>
        </w:rPr>
      </w:pPr>
      <w:r w:rsidRPr="0019360C">
        <w:rPr>
          <w:rFonts w:ascii="Arial" w:hAnsi="Arial" w:cs="Arial"/>
        </w:rPr>
        <w:t>Durante los 48 meses restantes:</w:t>
      </w:r>
    </w:p>
    <w:p w14:paraId="1E4192ED" w14:textId="77777777" w:rsidR="00F31CAF" w:rsidRPr="0019360C" w:rsidRDefault="00F31CAF" w:rsidP="00F31CAF">
      <w:pPr>
        <w:jc w:val="both"/>
        <w:rPr>
          <w:rFonts w:ascii="Arial" w:hAnsi="Arial" w:cs="Arial"/>
        </w:rPr>
      </w:pPr>
    </w:p>
    <w:p w14:paraId="54AE3DD3" w14:textId="77777777" w:rsidR="007A5051" w:rsidRPr="0019360C" w:rsidRDefault="00DE78B3" w:rsidP="00F31CAF">
      <w:pPr>
        <w:numPr>
          <w:ilvl w:val="0"/>
          <w:numId w:val="6"/>
        </w:numPr>
        <w:jc w:val="both"/>
        <w:rPr>
          <w:rFonts w:ascii="Arial" w:hAnsi="Arial" w:cs="Arial"/>
        </w:rPr>
      </w:pPr>
      <w:r w:rsidRPr="0019360C">
        <w:rPr>
          <w:rFonts w:ascii="Arial" w:hAnsi="Arial" w:cs="Arial"/>
        </w:rPr>
        <w:t xml:space="preserve">Bonificación de cuotas en el RETA: 50% de </w:t>
      </w:r>
      <w:r w:rsidR="00F31CAF" w:rsidRPr="0019360C">
        <w:rPr>
          <w:rFonts w:ascii="Arial" w:hAnsi="Arial" w:cs="Arial"/>
        </w:rPr>
        <w:t xml:space="preserve">la cuota </w:t>
      </w:r>
      <w:r w:rsidR="007A5051" w:rsidRPr="0019360C">
        <w:rPr>
          <w:rFonts w:ascii="Arial" w:hAnsi="Arial" w:cs="Arial"/>
        </w:rPr>
        <w:t>que resulta al aplicar la base mínima.</w:t>
      </w:r>
    </w:p>
    <w:p w14:paraId="3B86BC8B" w14:textId="77777777" w:rsidR="007A5051" w:rsidRPr="0019360C" w:rsidRDefault="007A5051" w:rsidP="00F31CAF">
      <w:pPr>
        <w:jc w:val="both"/>
        <w:rPr>
          <w:rFonts w:ascii="Arial" w:hAnsi="Arial" w:cs="Arial"/>
        </w:rPr>
      </w:pPr>
    </w:p>
    <w:p w14:paraId="3AFBE1C2" w14:textId="77777777" w:rsidR="00F31CAF" w:rsidRPr="0019360C" w:rsidRDefault="00F31CAF" w:rsidP="00C77A63">
      <w:pPr>
        <w:numPr>
          <w:ilvl w:val="0"/>
          <w:numId w:val="8"/>
        </w:numPr>
        <w:jc w:val="both"/>
        <w:rPr>
          <w:rFonts w:ascii="Arial" w:hAnsi="Arial" w:cs="Arial"/>
        </w:rPr>
      </w:pPr>
      <w:r w:rsidRPr="0019360C">
        <w:rPr>
          <w:rFonts w:ascii="Arial" w:hAnsi="Arial" w:cs="Arial"/>
          <w:color w:val="333333"/>
          <w:shd w:val="clear" w:color="auto" w:fill="FFFFFF"/>
        </w:rPr>
        <w:t>En el supuesto de que la fecha de efectos de las altas no coincidiera con el día primero del respectivo mes natural, el beneficio correspondiente a dicho mes se aplicará de forma proporcional al número de días de alta en el mismo.</w:t>
      </w:r>
    </w:p>
    <w:p w14:paraId="6C10B155" w14:textId="77777777" w:rsidR="00F31CAF" w:rsidRPr="0019360C" w:rsidRDefault="00F31CAF" w:rsidP="00F31CAF">
      <w:pPr>
        <w:ind w:left="720"/>
        <w:jc w:val="both"/>
        <w:rPr>
          <w:rFonts w:ascii="Arial" w:hAnsi="Arial" w:cs="Arial"/>
        </w:rPr>
      </w:pPr>
    </w:p>
    <w:p w14:paraId="576FEC42" w14:textId="77777777" w:rsidR="00F31CAF" w:rsidRPr="0019360C" w:rsidRDefault="00F31CAF" w:rsidP="00C77A63">
      <w:pPr>
        <w:numPr>
          <w:ilvl w:val="0"/>
          <w:numId w:val="8"/>
        </w:numPr>
        <w:jc w:val="both"/>
        <w:rPr>
          <w:rFonts w:ascii="Arial" w:hAnsi="Arial" w:cs="Arial"/>
        </w:rPr>
      </w:pPr>
      <w:r w:rsidRPr="0019360C">
        <w:rPr>
          <w:rFonts w:ascii="Arial" w:hAnsi="Arial" w:cs="Arial"/>
          <w:color w:val="333333"/>
          <w:shd w:val="clear" w:color="auto" w:fill="FFFFFF"/>
        </w:rPr>
        <w:t>También de aplicación a los trabajadores por cuenta propia que queden incluidos en el Régimen Especial de la Seguridad Social de los Trabajadores del Mar.</w:t>
      </w:r>
    </w:p>
    <w:p w14:paraId="7BC78CD8" w14:textId="77777777" w:rsidR="00F31CAF" w:rsidRPr="0019360C" w:rsidRDefault="00F31CAF" w:rsidP="00F31CAF">
      <w:pPr>
        <w:pStyle w:val="Listavistosa-nfasis11"/>
        <w:jc w:val="both"/>
        <w:rPr>
          <w:rFonts w:ascii="Arial" w:hAnsi="Arial" w:cs="Arial"/>
        </w:rPr>
      </w:pPr>
    </w:p>
    <w:p w14:paraId="317337C0" w14:textId="77777777" w:rsidR="00F31CAF" w:rsidRPr="0019360C" w:rsidRDefault="00F31CAF" w:rsidP="00C77A63">
      <w:pPr>
        <w:numPr>
          <w:ilvl w:val="0"/>
          <w:numId w:val="8"/>
        </w:numPr>
        <w:jc w:val="both"/>
        <w:rPr>
          <w:rFonts w:ascii="Arial" w:hAnsi="Arial" w:cs="Arial"/>
        </w:rPr>
      </w:pPr>
      <w:r w:rsidRPr="0019360C">
        <w:rPr>
          <w:rFonts w:ascii="Arial" w:hAnsi="Arial" w:cs="Arial"/>
          <w:color w:val="333333"/>
          <w:shd w:val="clear" w:color="auto" w:fill="FFFFFF"/>
        </w:rPr>
        <w:t>Tambi</w:t>
      </w:r>
      <w:r w:rsidR="00C77A63" w:rsidRPr="0019360C">
        <w:rPr>
          <w:rFonts w:ascii="Arial" w:hAnsi="Arial" w:cs="Arial"/>
          <w:color w:val="333333"/>
          <w:shd w:val="clear" w:color="auto" w:fill="FFFFFF"/>
        </w:rPr>
        <w:t>é</w:t>
      </w:r>
      <w:r w:rsidRPr="0019360C">
        <w:rPr>
          <w:rFonts w:ascii="Arial" w:hAnsi="Arial" w:cs="Arial"/>
          <w:color w:val="333333"/>
          <w:shd w:val="clear" w:color="auto" w:fill="FFFFFF"/>
        </w:rPr>
        <w:t>n de aplicación aun cuando los beneficiarios de esta medida, una vez iniciada su actividad, empleen a trabajadores por cuenta ajena.</w:t>
      </w:r>
    </w:p>
    <w:p w14:paraId="2C2E8F34" w14:textId="77777777" w:rsidR="00DE78B3" w:rsidRPr="0019360C" w:rsidRDefault="00DE78B3" w:rsidP="00F31CAF">
      <w:pPr>
        <w:shd w:val="clear" w:color="auto" w:fill="FFFFFF"/>
        <w:spacing w:before="120" w:after="120"/>
        <w:ind w:right="240"/>
        <w:jc w:val="both"/>
        <w:rPr>
          <w:rFonts w:ascii="Arial" w:hAnsi="Arial" w:cs="Arial"/>
          <w:b/>
          <w:bCs/>
          <w:color w:val="000000"/>
        </w:rPr>
      </w:pPr>
      <w:r w:rsidRPr="0019360C">
        <w:rPr>
          <w:rFonts w:ascii="Arial" w:hAnsi="Arial" w:cs="Arial"/>
          <w:b/>
          <w:bCs/>
          <w:color w:val="000000"/>
        </w:rPr>
        <w:t>Tramitación.</w:t>
      </w:r>
    </w:p>
    <w:p w14:paraId="11387830" w14:textId="77777777" w:rsidR="00DE78B3" w:rsidRPr="0019360C" w:rsidRDefault="00DE78B3" w:rsidP="00F31CAF">
      <w:pPr>
        <w:shd w:val="clear" w:color="auto" w:fill="FFFFFF"/>
        <w:spacing w:before="120" w:after="120"/>
        <w:ind w:right="240"/>
        <w:jc w:val="both"/>
        <w:rPr>
          <w:rFonts w:ascii="Arial" w:hAnsi="Arial" w:cs="Arial"/>
          <w:bCs/>
          <w:color w:val="000000"/>
        </w:rPr>
      </w:pPr>
      <w:r w:rsidRPr="0019360C">
        <w:rPr>
          <w:rFonts w:ascii="Arial" w:hAnsi="Arial" w:cs="Arial"/>
          <w:bCs/>
          <w:color w:val="000000"/>
        </w:rPr>
        <w:t>Administraciones de la Tesorería General de Seguridad Social</w:t>
      </w:r>
      <w:r w:rsidR="0019360C">
        <w:rPr>
          <w:rFonts w:ascii="Arial" w:hAnsi="Arial" w:cs="Arial"/>
          <w:bCs/>
          <w:color w:val="000000"/>
        </w:rPr>
        <w:t>.</w:t>
      </w:r>
    </w:p>
    <w:p w14:paraId="3E67890D" w14:textId="77777777" w:rsidR="005454A5" w:rsidRPr="0019360C" w:rsidRDefault="005454A5" w:rsidP="00B84D3E">
      <w:pPr>
        <w:jc w:val="both"/>
        <w:rPr>
          <w:rFonts w:ascii="Arial" w:hAnsi="Arial" w:cs="Arial"/>
          <w:b/>
        </w:rPr>
      </w:pPr>
    </w:p>
    <w:p w14:paraId="250199BB" w14:textId="77777777" w:rsidR="005454A5" w:rsidRPr="0019360C" w:rsidRDefault="005454A5" w:rsidP="00B84D3E">
      <w:pPr>
        <w:jc w:val="both"/>
        <w:rPr>
          <w:rFonts w:ascii="Arial" w:hAnsi="Arial" w:cs="Arial"/>
          <w:b/>
        </w:rPr>
      </w:pPr>
    </w:p>
    <w:p w14:paraId="497364E3" w14:textId="77777777" w:rsidR="00B84D3E" w:rsidRPr="0019360C" w:rsidRDefault="00B84D3E" w:rsidP="005454A5">
      <w:pPr>
        <w:numPr>
          <w:ilvl w:val="0"/>
          <w:numId w:val="9"/>
        </w:numPr>
        <w:jc w:val="both"/>
        <w:rPr>
          <w:rFonts w:ascii="Arial" w:hAnsi="Arial" w:cs="Arial"/>
        </w:rPr>
      </w:pPr>
      <w:r w:rsidRPr="0019360C">
        <w:rPr>
          <w:rFonts w:ascii="Arial" w:hAnsi="Arial" w:cs="Arial"/>
          <w:b/>
        </w:rPr>
        <w:t>CONTRATACIÓN PO</w:t>
      </w:r>
      <w:r w:rsidR="005454A5" w:rsidRPr="0019360C">
        <w:rPr>
          <w:rFonts w:ascii="Arial" w:hAnsi="Arial" w:cs="Arial"/>
          <w:b/>
        </w:rPr>
        <w:t xml:space="preserve">R CUENTA AJENA DE LOS HIJOS CON </w:t>
      </w:r>
      <w:r w:rsidRPr="0019360C">
        <w:rPr>
          <w:rFonts w:ascii="Arial" w:hAnsi="Arial" w:cs="Arial"/>
          <w:b/>
        </w:rPr>
        <w:t xml:space="preserve">DISCAPACIDAD DE LOS TRABAJADORES AUTÓNOMOS </w:t>
      </w:r>
    </w:p>
    <w:p w14:paraId="6AF23D04" w14:textId="77777777" w:rsidR="00B84D3E" w:rsidRPr="0019360C" w:rsidRDefault="00B84D3E" w:rsidP="00B84D3E">
      <w:pPr>
        <w:jc w:val="both"/>
        <w:rPr>
          <w:rFonts w:ascii="Arial" w:hAnsi="Arial" w:cs="Arial"/>
        </w:rPr>
      </w:pPr>
    </w:p>
    <w:p w14:paraId="6A1BB983" w14:textId="77777777" w:rsidR="00B84D3E" w:rsidRPr="0019360C" w:rsidRDefault="00B84D3E" w:rsidP="00B84D3E">
      <w:pPr>
        <w:jc w:val="both"/>
        <w:rPr>
          <w:rFonts w:ascii="Arial" w:hAnsi="Arial" w:cs="Arial"/>
        </w:rPr>
      </w:pPr>
      <w:r w:rsidRPr="0019360C">
        <w:rPr>
          <w:rFonts w:ascii="Arial" w:hAnsi="Arial" w:cs="Arial"/>
        </w:rPr>
        <w:t xml:space="preserve">Es posible la contratación como trabajadores, incluso conviviendo, de los hijos </w:t>
      </w:r>
      <w:r w:rsidR="0019360C">
        <w:rPr>
          <w:rFonts w:ascii="Arial" w:hAnsi="Arial" w:cs="Arial"/>
        </w:rPr>
        <w:t xml:space="preserve">e hijas </w:t>
      </w:r>
      <w:r w:rsidRPr="0019360C">
        <w:rPr>
          <w:rFonts w:ascii="Arial" w:hAnsi="Arial" w:cs="Arial"/>
        </w:rPr>
        <w:t xml:space="preserve">con discapacidad del autónomo, con independencia de su edad (y por encima de los 30 años) </w:t>
      </w:r>
      <w:r w:rsidR="005454A5" w:rsidRPr="0019360C">
        <w:rPr>
          <w:rFonts w:ascii="Arial" w:hAnsi="Arial" w:cs="Arial"/>
        </w:rPr>
        <w:t>cuando se dan alguno de los</w:t>
      </w:r>
      <w:r w:rsidRPr="0019360C">
        <w:rPr>
          <w:rFonts w:ascii="Arial" w:hAnsi="Arial" w:cs="Arial"/>
        </w:rPr>
        <w:t xml:space="preserve"> supuesto</w:t>
      </w:r>
      <w:r w:rsidR="005454A5" w:rsidRPr="0019360C">
        <w:rPr>
          <w:rFonts w:ascii="Arial" w:hAnsi="Arial" w:cs="Arial"/>
        </w:rPr>
        <w:t>s en el hijo:</w:t>
      </w:r>
    </w:p>
    <w:p w14:paraId="44A8C88E" w14:textId="77777777" w:rsidR="00B84D3E" w:rsidRPr="0019360C" w:rsidRDefault="00B84D3E" w:rsidP="00B84D3E">
      <w:pPr>
        <w:jc w:val="both"/>
        <w:rPr>
          <w:rFonts w:ascii="Arial" w:hAnsi="Arial" w:cs="Arial"/>
          <w:b/>
        </w:rPr>
      </w:pPr>
    </w:p>
    <w:p w14:paraId="1A22D3FE" w14:textId="77777777" w:rsidR="00B84D3E" w:rsidRPr="0019360C" w:rsidRDefault="00B84D3E" w:rsidP="00B84D3E">
      <w:pPr>
        <w:jc w:val="both"/>
        <w:rPr>
          <w:rFonts w:ascii="Arial" w:hAnsi="Arial" w:cs="Arial"/>
          <w:b/>
          <w:i/>
        </w:rPr>
      </w:pPr>
      <w:r w:rsidRPr="0019360C">
        <w:rPr>
          <w:rFonts w:ascii="Arial" w:hAnsi="Arial" w:cs="Arial"/>
          <w:i/>
          <w:shd w:val="clear" w:color="auto" w:fill="FFFFFF"/>
        </w:rPr>
        <w:t>Personas con discapacidad física o sensorial, con un grado de discapacidad reconocido igual o superior al 33 por 100 e inferior al 65 por 100, siempre que cause alta por primera vez en el sistema de la Seguridad Social.</w:t>
      </w:r>
    </w:p>
    <w:p w14:paraId="452B7A09" w14:textId="77777777" w:rsidR="00B84D3E" w:rsidRPr="0019360C" w:rsidRDefault="00B84D3E" w:rsidP="00B84D3E">
      <w:pPr>
        <w:jc w:val="both"/>
        <w:rPr>
          <w:rFonts w:ascii="Arial" w:hAnsi="Arial" w:cs="Arial"/>
          <w:b/>
        </w:rPr>
      </w:pPr>
    </w:p>
    <w:p w14:paraId="2FF57F0A" w14:textId="77777777" w:rsidR="00B84D3E" w:rsidRPr="0019360C" w:rsidRDefault="00B84D3E" w:rsidP="00B84D3E">
      <w:pPr>
        <w:jc w:val="both"/>
        <w:rPr>
          <w:rFonts w:ascii="Arial" w:hAnsi="Arial" w:cs="Arial"/>
          <w:i/>
          <w:shd w:val="clear" w:color="auto" w:fill="FFFFFF"/>
        </w:rPr>
      </w:pPr>
      <w:r w:rsidRPr="0019360C">
        <w:rPr>
          <w:rFonts w:ascii="Arial" w:hAnsi="Arial" w:cs="Arial"/>
          <w:i/>
          <w:shd w:val="clear" w:color="auto" w:fill="FFFFFF"/>
        </w:rPr>
        <w:t>Personas con parálisis cerebral, personas con enfermedad mental o personas con discapacidad intelectual, con un grado de discapacidad reconocido igual o superior al 33 por 100.</w:t>
      </w:r>
    </w:p>
    <w:p w14:paraId="78177F51" w14:textId="77777777" w:rsidR="00B84D3E" w:rsidRPr="0019360C" w:rsidRDefault="00B84D3E" w:rsidP="00B84D3E">
      <w:pPr>
        <w:jc w:val="both"/>
        <w:rPr>
          <w:rFonts w:ascii="Arial" w:hAnsi="Arial" w:cs="Arial"/>
          <w:b/>
          <w:i/>
        </w:rPr>
      </w:pPr>
    </w:p>
    <w:p w14:paraId="387C3AB7" w14:textId="77777777" w:rsidR="00B84D3E" w:rsidRPr="0019360C" w:rsidRDefault="00B84D3E" w:rsidP="00B84D3E">
      <w:pPr>
        <w:jc w:val="both"/>
        <w:rPr>
          <w:rFonts w:ascii="Arial" w:hAnsi="Arial" w:cs="Arial"/>
          <w:b/>
          <w:i/>
        </w:rPr>
      </w:pPr>
      <w:r w:rsidRPr="0019360C">
        <w:rPr>
          <w:rFonts w:ascii="Arial" w:hAnsi="Arial" w:cs="Arial"/>
          <w:i/>
          <w:shd w:val="clear" w:color="auto" w:fill="FFFFFF"/>
        </w:rPr>
        <w:t>Personas con discapacidad física o sensorial, con un grado de discapacidad reconocido igual o superior al 65 por 100.</w:t>
      </w:r>
    </w:p>
    <w:p w14:paraId="10E554BA" w14:textId="77777777" w:rsidR="00B84D3E" w:rsidRPr="0019360C" w:rsidRDefault="00B84D3E" w:rsidP="00B84D3E">
      <w:pPr>
        <w:jc w:val="both"/>
        <w:rPr>
          <w:rFonts w:ascii="Arial" w:hAnsi="Arial" w:cs="Arial"/>
          <w:b/>
        </w:rPr>
      </w:pPr>
    </w:p>
    <w:p w14:paraId="48F019AB" w14:textId="77777777" w:rsidR="0019360C" w:rsidRDefault="0019360C" w:rsidP="002570AD">
      <w:pPr>
        <w:ind w:firstLine="708"/>
        <w:rPr>
          <w:rFonts w:ascii="Arial" w:hAnsi="Arial" w:cs="Arial"/>
          <w:b/>
        </w:rPr>
      </w:pPr>
      <w:r w:rsidRPr="0019360C">
        <w:rPr>
          <w:rFonts w:ascii="Arial" w:hAnsi="Arial" w:cs="Arial"/>
        </w:rPr>
        <w:t>IV.</w:t>
      </w:r>
      <w:r>
        <w:rPr>
          <w:rFonts w:ascii="Arial" w:hAnsi="Arial" w:cs="Arial"/>
          <w:b/>
        </w:rPr>
        <w:t xml:space="preserve"> </w:t>
      </w:r>
      <w:r>
        <w:rPr>
          <w:rFonts w:ascii="Arial" w:hAnsi="Arial" w:cs="Arial"/>
          <w:b/>
        </w:rPr>
        <w:tab/>
        <w:t xml:space="preserve">TRIBUTACIÓN Y BENEFICIOS FISCALES. </w:t>
      </w:r>
    </w:p>
    <w:p w14:paraId="3E159481" w14:textId="77777777" w:rsidR="0019360C" w:rsidRDefault="0019360C" w:rsidP="00374955">
      <w:pPr>
        <w:jc w:val="both"/>
        <w:rPr>
          <w:rFonts w:ascii="Arial" w:hAnsi="Arial" w:cs="Arial"/>
          <w:b/>
        </w:rPr>
      </w:pPr>
    </w:p>
    <w:p w14:paraId="5CEEFB78" w14:textId="77777777" w:rsidR="00374955" w:rsidRPr="0019360C" w:rsidRDefault="0019360C" w:rsidP="00374955">
      <w:pPr>
        <w:jc w:val="both"/>
        <w:rPr>
          <w:rFonts w:ascii="Arial" w:hAnsi="Arial" w:cs="Arial"/>
          <w:u w:val="single"/>
        </w:rPr>
      </w:pPr>
      <w:r w:rsidRPr="0019360C">
        <w:rPr>
          <w:rFonts w:ascii="Arial" w:hAnsi="Arial" w:cs="Arial"/>
          <w:u w:val="single"/>
        </w:rPr>
        <w:t>Principales incentivos fis</w:t>
      </w:r>
      <w:r>
        <w:rPr>
          <w:rFonts w:ascii="Arial" w:hAnsi="Arial" w:cs="Arial"/>
          <w:u w:val="single"/>
        </w:rPr>
        <w:t>cales al empleo autónomo en el Impuesto sobre la R</w:t>
      </w:r>
      <w:r w:rsidRPr="0019360C">
        <w:rPr>
          <w:rFonts w:ascii="Arial" w:hAnsi="Arial" w:cs="Arial"/>
          <w:u w:val="single"/>
        </w:rPr>
        <w:t>e</w:t>
      </w:r>
      <w:r>
        <w:rPr>
          <w:rFonts w:ascii="Arial" w:hAnsi="Arial" w:cs="Arial"/>
          <w:u w:val="single"/>
        </w:rPr>
        <w:t>nta de las Personas F</w:t>
      </w:r>
      <w:r w:rsidRPr="0019360C">
        <w:rPr>
          <w:rFonts w:ascii="Arial" w:hAnsi="Arial" w:cs="Arial"/>
          <w:u w:val="single"/>
        </w:rPr>
        <w:t>ísicas</w:t>
      </w:r>
    </w:p>
    <w:p w14:paraId="573205EE" w14:textId="77777777" w:rsidR="003C28E3" w:rsidRPr="0019360C" w:rsidRDefault="003C28E3" w:rsidP="00F31CAF">
      <w:pPr>
        <w:shd w:val="clear" w:color="auto" w:fill="FFFFFF"/>
        <w:spacing w:after="100"/>
        <w:jc w:val="both"/>
        <w:rPr>
          <w:rFonts w:ascii="Arial" w:hAnsi="Arial" w:cs="Arial"/>
          <w:b/>
        </w:rPr>
      </w:pPr>
    </w:p>
    <w:p w14:paraId="351A6569" w14:textId="77777777" w:rsidR="009404BE" w:rsidRPr="0019360C" w:rsidRDefault="0019360C" w:rsidP="009404BE">
      <w:pPr>
        <w:shd w:val="clear" w:color="auto" w:fill="FFFFFF"/>
        <w:spacing w:after="100"/>
        <w:jc w:val="both"/>
        <w:rPr>
          <w:rFonts w:ascii="Arial" w:hAnsi="Arial" w:cs="Arial"/>
        </w:rPr>
      </w:pPr>
      <w:r>
        <w:rPr>
          <w:rFonts w:ascii="Arial" w:hAnsi="Arial" w:cs="Arial"/>
        </w:rPr>
        <w:t xml:space="preserve">Se enuncian a continuación las </w:t>
      </w:r>
      <w:r w:rsidR="009404BE" w:rsidRPr="0019360C">
        <w:rPr>
          <w:rFonts w:ascii="Arial" w:hAnsi="Arial" w:cs="Arial"/>
        </w:rPr>
        <w:t xml:space="preserve">medidas aplicables por todos los contribuyentes, así como </w:t>
      </w:r>
      <w:r>
        <w:rPr>
          <w:rFonts w:ascii="Arial" w:hAnsi="Arial" w:cs="Arial"/>
        </w:rPr>
        <w:t xml:space="preserve">las </w:t>
      </w:r>
      <w:r w:rsidR="009404BE" w:rsidRPr="0019360C">
        <w:rPr>
          <w:rFonts w:ascii="Arial" w:hAnsi="Arial" w:cs="Arial"/>
        </w:rPr>
        <w:t>medidas específicas para personas con discapacidad.</w:t>
      </w:r>
    </w:p>
    <w:p w14:paraId="50B140D7" w14:textId="77777777" w:rsidR="00303B5A" w:rsidRPr="0019360C" w:rsidRDefault="00303B5A" w:rsidP="00303B5A">
      <w:pPr>
        <w:shd w:val="clear" w:color="auto" w:fill="FFFFFF"/>
        <w:spacing w:after="100"/>
        <w:jc w:val="both"/>
        <w:rPr>
          <w:rFonts w:ascii="Arial" w:hAnsi="Arial" w:cs="Arial"/>
        </w:rPr>
      </w:pPr>
      <w:r w:rsidRPr="0019360C">
        <w:rPr>
          <w:rFonts w:ascii="Arial" w:hAnsi="Arial" w:cs="Arial"/>
        </w:rPr>
        <w:t xml:space="preserve">No se hace un análisis exhaustivo de todas las medidas que podrían ser aplicadas por los contribuyentes, sino </w:t>
      </w:r>
      <w:r w:rsidR="004B1DFB" w:rsidRPr="0019360C">
        <w:rPr>
          <w:rFonts w:ascii="Arial" w:hAnsi="Arial" w:cs="Arial"/>
        </w:rPr>
        <w:t>que se han incluido</w:t>
      </w:r>
      <w:r w:rsidRPr="0019360C">
        <w:rPr>
          <w:rFonts w:ascii="Arial" w:hAnsi="Arial" w:cs="Arial"/>
        </w:rPr>
        <w:t xml:space="preserve"> aquellas </w:t>
      </w:r>
      <w:r w:rsidR="0019360C">
        <w:rPr>
          <w:rFonts w:ascii="Arial" w:hAnsi="Arial" w:cs="Arial"/>
        </w:rPr>
        <w:t>consideradas como</w:t>
      </w:r>
      <w:r w:rsidRPr="0019360C">
        <w:rPr>
          <w:rFonts w:ascii="Arial" w:hAnsi="Arial" w:cs="Arial"/>
        </w:rPr>
        <w:t xml:space="preserve"> </w:t>
      </w:r>
      <w:r w:rsidR="002B36FA" w:rsidRPr="0019360C">
        <w:rPr>
          <w:rFonts w:ascii="Arial" w:hAnsi="Arial" w:cs="Arial"/>
        </w:rPr>
        <w:t>más oportunas</w:t>
      </w:r>
      <w:r w:rsidR="004B1DFB" w:rsidRPr="0019360C">
        <w:rPr>
          <w:rFonts w:ascii="Arial" w:hAnsi="Arial" w:cs="Arial"/>
        </w:rPr>
        <w:t>,</w:t>
      </w:r>
      <w:r w:rsidR="002B36FA" w:rsidRPr="0019360C">
        <w:rPr>
          <w:rFonts w:ascii="Arial" w:hAnsi="Arial" w:cs="Arial"/>
        </w:rPr>
        <w:t xml:space="preserve"> teniendo en cuenta el </w:t>
      </w:r>
      <w:r w:rsidR="0019360C">
        <w:rPr>
          <w:rFonts w:ascii="Arial" w:hAnsi="Arial" w:cs="Arial"/>
        </w:rPr>
        <w:t>alcance y objetivo de este Guía</w:t>
      </w:r>
      <w:r w:rsidR="004B1DFB" w:rsidRPr="0019360C">
        <w:rPr>
          <w:rFonts w:ascii="Arial" w:hAnsi="Arial" w:cs="Arial"/>
        </w:rPr>
        <w:t>, así como</w:t>
      </w:r>
      <w:r w:rsidR="00C00133" w:rsidRPr="0019360C">
        <w:rPr>
          <w:rFonts w:ascii="Arial" w:hAnsi="Arial" w:cs="Arial"/>
        </w:rPr>
        <w:t xml:space="preserve"> las últimas modificaciones llevadas a cabo en el año 2017 a raíz de la</w:t>
      </w:r>
      <w:r w:rsidR="00C730AC" w:rsidRPr="0019360C">
        <w:rPr>
          <w:rFonts w:ascii="Arial" w:hAnsi="Arial" w:cs="Arial"/>
        </w:rPr>
        <w:t xml:space="preserve"> aprobación de la Ley 6/2017, de 24 de octubre, de Reformas Urgentes del Trabajo Autónomo</w:t>
      </w:r>
      <w:r w:rsidRPr="0019360C">
        <w:rPr>
          <w:rFonts w:ascii="Arial" w:hAnsi="Arial" w:cs="Arial"/>
        </w:rPr>
        <w:t>.</w:t>
      </w:r>
    </w:p>
    <w:p w14:paraId="3B114DD3" w14:textId="77777777" w:rsidR="00FD63E3" w:rsidRPr="0019360C" w:rsidRDefault="00FD63E3" w:rsidP="00F31CAF">
      <w:pPr>
        <w:shd w:val="clear" w:color="auto" w:fill="FFFFFF"/>
        <w:spacing w:after="100"/>
        <w:jc w:val="both"/>
        <w:rPr>
          <w:rFonts w:ascii="Arial" w:hAnsi="Arial" w:cs="Arial"/>
        </w:rPr>
      </w:pPr>
      <w:r w:rsidRPr="0019360C">
        <w:rPr>
          <w:rFonts w:ascii="Arial" w:hAnsi="Arial" w:cs="Arial"/>
        </w:rPr>
        <w:t xml:space="preserve">Los siguientes comentarios se refieren única y exclusivamente a contribuyentes </w:t>
      </w:r>
      <w:r w:rsidR="00242EA4" w:rsidRPr="0019360C">
        <w:rPr>
          <w:rFonts w:ascii="Arial" w:hAnsi="Arial" w:cs="Arial"/>
        </w:rPr>
        <w:t>que tributen conforme a normativa de</w:t>
      </w:r>
      <w:r w:rsidRPr="0019360C">
        <w:rPr>
          <w:rFonts w:ascii="Arial" w:hAnsi="Arial" w:cs="Arial"/>
        </w:rPr>
        <w:t xml:space="preserve"> Territorio Común.</w:t>
      </w:r>
    </w:p>
    <w:p w14:paraId="21E369B3" w14:textId="77777777" w:rsidR="00FD63E3" w:rsidRPr="0019360C" w:rsidRDefault="00FD63E3" w:rsidP="00F31CAF">
      <w:pPr>
        <w:shd w:val="clear" w:color="auto" w:fill="FFFFFF"/>
        <w:spacing w:after="100"/>
        <w:jc w:val="both"/>
        <w:rPr>
          <w:rFonts w:ascii="Arial" w:hAnsi="Arial" w:cs="Arial"/>
        </w:rPr>
      </w:pPr>
      <w:r w:rsidRPr="0019360C">
        <w:rPr>
          <w:rFonts w:ascii="Arial" w:hAnsi="Arial" w:cs="Arial"/>
        </w:rPr>
        <w:t>Los Territorios Forales (</w:t>
      </w:r>
      <w:r w:rsidR="00242EA4" w:rsidRPr="0019360C">
        <w:rPr>
          <w:rFonts w:ascii="Arial" w:hAnsi="Arial" w:cs="Arial"/>
        </w:rPr>
        <w:t>Comunidad Autónoma del País Vasco y Comunidad Foral Navarra) cuentan con su propia normativa aplicable a contribuyentes que confo</w:t>
      </w:r>
      <w:r w:rsidR="0019360C">
        <w:rPr>
          <w:rFonts w:ascii="Arial" w:hAnsi="Arial" w:cs="Arial"/>
        </w:rPr>
        <w:t>rme a la normativa fiscal específica,</w:t>
      </w:r>
      <w:r w:rsidR="00242EA4" w:rsidRPr="0019360C">
        <w:rPr>
          <w:rFonts w:ascii="Arial" w:hAnsi="Arial" w:cs="Arial"/>
        </w:rPr>
        <w:t xml:space="preserve"> tributen en los citados territorios.</w:t>
      </w:r>
    </w:p>
    <w:p w14:paraId="2C5ACDE6" w14:textId="77777777" w:rsidR="002B36FA" w:rsidRPr="0019360C" w:rsidRDefault="002B36FA" w:rsidP="002B36FA">
      <w:pPr>
        <w:shd w:val="clear" w:color="auto" w:fill="FFFFFF"/>
        <w:spacing w:after="100"/>
        <w:jc w:val="both"/>
        <w:rPr>
          <w:rFonts w:ascii="Arial" w:hAnsi="Arial" w:cs="Arial"/>
        </w:rPr>
      </w:pPr>
      <w:r w:rsidRPr="0019360C">
        <w:rPr>
          <w:rFonts w:ascii="Arial" w:hAnsi="Arial" w:cs="Arial"/>
        </w:rPr>
        <w:t>Los trabajadores autónomos pueden tributar, dependiendo de sus características concretas, en el régimen de estimación directa (normal o simplificada) o en estimación objetiva (conocido comúnmente, por “régimen de módulos</w:t>
      </w:r>
      <w:r w:rsidR="0019360C">
        <w:rPr>
          <w:rFonts w:ascii="Arial" w:hAnsi="Arial" w:cs="Arial"/>
        </w:rPr>
        <w:t>”</w:t>
      </w:r>
      <w:r w:rsidRPr="0019360C">
        <w:rPr>
          <w:rFonts w:ascii="Arial" w:hAnsi="Arial" w:cs="Arial"/>
        </w:rPr>
        <w:t>).</w:t>
      </w:r>
    </w:p>
    <w:p w14:paraId="3299AA2D" w14:textId="77777777" w:rsidR="002B36FA" w:rsidRPr="0019360C" w:rsidRDefault="00EC41ED" w:rsidP="00F31CAF">
      <w:pPr>
        <w:shd w:val="clear" w:color="auto" w:fill="FFFFFF"/>
        <w:spacing w:after="100"/>
        <w:jc w:val="both"/>
        <w:rPr>
          <w:rFonts w:ascii="Arial" w:hAnsi="Arial" w:cs="Arial"/>
        </w:rPr>
      </w:pPr>
      <w:r w:rsidRPr="0019360C">
        <w:rPr>
          <w:rFonts w:ascii="Arial" w:hAnsi="Arial" w:cs="Arial"/>
        </w:rPr>
        <w:t xml:space="preserve">Dicho esto, </w:t>
      </w:r>
      <w:r w:rsidR="0019360C">
        <w:rPr>
          <w:rFonts w:ascii="Arial" w:hAnsi="Arial" w:cs="Arial"/>
        </w:rPr>
        <w:t xml:space="preserve">seguidamente </w:t>
      </w:r>
      <w:r w:rsidRPr="0019360C">
        <w:rPr>
          <w:rFonts w:ascii="Arial" w:hAnsi="Arial" w:cs="Arial"/>
        </w:rPr>
        <w:t>se exponen los principales incentivos existentes a la fecha de elaboración de</w:t>
      </w:r>
      <w:r w:rsidR="0019360C">
        <w:rPr>
          <w:rFonts w:ascii="Arial" w:hAnsi="Arial" w:cs="Arial"/>
        </w:rPr>
        <w:t xml:space="preserve"> </w:t>
      </w:r>
      <w:r w:rsidRPr="0019360C">
        <w:rPr>
          <w:rFonts w:ascii="Arial" w:hAnsi="Arial" w:cs="Arial"/>
        </w:rPr>
        <w:t>l</w:t>
      </w:r>
      <w:r w:rsidR="0019360C">
        <w:rPr>
          <w:rFonts w:ascii="Arial" w:hAnsi="Arial" w:cs="Arial"/>
        </w:rPr>
        <w:t>a</w:t>
      </w:r>
      <w:r w:rsidRPr="0019360C">
        <w:rPr>
          <w:rFonts w:ascii="Arial" w:hAnsi="Arial" w:cs="Arial"/>
        </w:rPr>
        <w:t xml:space="preserve"> presente </w:t>
      </w:r>
      <w:r w:rsidR="0019360C">
        <w:rPr>
          <w:rFonts w:ascii="Arial" w:hAnsi="Arial" w:cs="Arial"/>
        </w:rPr>
        <w:t>Guía</w:t>
      </w:r>
      <w:r w:rsidRPr="0019360C">
        <w:rPr>
          <w:rFonts w:ascii="Arial" w:hAnsi="Arial" w:cs="Arial"/>
        </w:rPr>
        <w:t>, así como un aspecto de especial interés como es el modo de acreditar la condición de persona con discapacidad a efectos del Impuesto sobre la Renta de las Personas Físicas, requisito imprescindible para la aplicación de aquellos incentivos específicos para personas con discapacidad y que ha de ser acreditado por el contribuyente.</w:t>
      </w:r>
    </w:p>
    <w:p w14:paraId="4C224DF9" w14:textId="77777777" w:rsidR="00EC41ED" w:rsidRPr="0019360C" w:rsidRDefault="00EC41ED" w:rsidP="00F31CAF">
      <w:pPr>
        <w:shd w:val="clear" w:color="auto" w:fill="FFFFFF"/>
        <w:spacing w:after="100"/>
        <w:jc w:val="both"/>
        <w:rPr>
          <w:rFonts w:ascii="Arial" w:hAnsi="Arial" w:cs="Arial"/>
        </w:rPr>
      </w:pPr>
    </w:p>
    <w:p w14:paraId="5B162A30" w14:textId="77777777" w:rsidR="009404BE" w:rsidRPr="0019360C" w:rsidRDefault="0019360C" w:rsidP="009404BE">
      <w:pPr>
        <w:shd w:val="clear" w:color="auto" w:fill="FFFFFF"/>
        <w:spacing w:after="100"/>
        <w:jc w:val="both"/>
        <w:rPr>
          <w:rFonts w:ascii="Arial" w:hAnsi="Arial" w:cs="Arial"/>
          <w:i/>
        </w:rPr>
      </w:pPr>
      <w:r w:rsidRPr="0019360C">
        <w:rPr>
          <w:rFonts w:ascii="Arial" w:hAnsi="Arial" w:cs="Arial"/>
          <w:i/>
        </w:rPr>
        <w:t>Acreditación de la condición de persona con discapacidad a efectos del impuesto sobre la renta de las personas físicas</w:t>
      </w:r>
    </w:p>
    <w:p w14:paraId="7C5D6061" w14:textId="77777777" w:rsidR="009404BE" w:rsidRPr="0019360C" w:rsidRDefault="009404BE" w:rsidP="009404BE">
      <w:pPr>
        <w:shd w:val="clear" w:color="auto" w:fill="FFFFFF"/>
        <w:spacing w:after="100"/>
        <w:jc w:val="both"/>
        <w:rPr>
          <w:rFonts w:ascii="Arial" w:hAnsi="Arial" w:cs="Arial"/>
        </w:rPr>
      </w:pPr>
    </w:p>
    <w:p w14:paraId="25476D7D" w14:textId="77777777" w:rsidR="009404BE" w:rsidRPr="0019360C" w:rsidRDefault="009404BE" w:rsidP="009404BE">
      <w:pPr>
        <w:shd w:val="clear" w:color="auto" w:fill="FFFFFF"/>
        <w:spacing w:after="100"/>
        <w:jc w:val="both"/>
        <w:rPr>
          <w:rFonts w:ascii="Arial" w:hAnsi="Arial" w:cs="Arial"/>
        </w:rPr>
      </w:pPr>
      <w:r w:rsidRPr="0019360C">
        <w:rPr>
          <w:rFonts w:ascii="Arial" w:hAnsi="Arial" w:cs="Arial"/>
        </w:rPr>
        <w:t>Artículo 72 del Reglamento</w:t>
      </w:r>
      <w:r w:rsidR="00EC41ED" w:rsidRPr="0019360C">
        <w:rPr>
          <w:rFonts w:ascii="Arial" w:hAnsi="Arial" w:cs="Arial"/>
        </w:rPr>
        <w:t xml:space="preserve"> del Impuesto sobre la Renta de las Personas Físicas (Real Decreto 439/2007, de 30 de marzo)</w:t>
      </w:r>
      <w:r w:rsidRPr="0019360C">
        <w:rPr>
          <w:rFonts w:ascii="Arial" w:hAnsi="Arial" w:cs="Arial"/>
        </w:rPr>
        <w:t>: Se considera persona con discapacidad a aquellos contribuy</w:t>
      </w:r>
      <w:r w:rsidR="0019360C">
        <w:rPr>
          <w:rFonts w:ascii="Arial" w:hAnsi="Arial" w:cs="Arial"/>
        </w:rPr>
        <w:t>entes con un grado de discapacidad</w:t>
      </w:r>
      <w:r w:rsidRPr="0019360C">
        <w:rPr>
          <w:rFonts w:ascii="Arial" w:hAnsi="Arial" w:cs="Arial"/>
        </w:rPr>
        <w:t xml:space="preserve"> igual o superior al 33 por ciento. </w:t>
      </w:r>
    </w:p>
    <w:p w14:paraId="40401ED0" w14:textId="77777777" w:rsidR="009404BE" w:rsidRPr="0019360C" w:rsidRDefault="009404BE" w:rsidP="009404BE">
      <w:pPr>
        <w:shd w:val="clear" w:color="auto" w:fill="FFFFFF"/>
        <w:spacing w:after="100"/>
        <w:jc w:val="both"/>
        <w:rPr>
          <w:rFonts w:ascii="Arial" w:hAnsi="Arial" w:cs="Arial"/>
        </w:rPr>
      </w:pPr>
      <w:r w:rsidRPr="0019360C">
        <w:rPr>
          <w:rFonts w:ascii="Arial" w:hAnsi="Arial" w:cs="Arial"/>
        </w:rPr>
        <w:t xml:space="preserve">El grado de </w:t>
      </w:r>
      <w:r w:rsidR="0019360C">
        <w:rPr>
          <w:rFonts w:ascii="Arial" w:hAnsi="Arial" w:cs="Arial"/>
        </w:rPr>
        <w:t xml:space="preserve">discapacidad </w:t>
      </w:r>
      <w:r w:rsidRPr="0019360C">
        <w:rPr>
          <w:rFonts w:ascii="Arial" w:hAnsi="Arial" w:cs="Arial"/>
        </w:rPr>
        <w:t>deberá acreditarse mediante certificado o resolución expedido por el Instituto de Migraciones y Servicios Sociales o el órgano competente de las Comunidades Autónomas.</w:t>
      </w:r>
    </w:p>
    <w:p w14:paraId="76EAF98F" w14:textId="77777777" w:rsidR="009404BE" w:rsidRPr="0019360C" w:rsidRDefault="009404BE" w:rsidP="009404BE">
      <w:pPr>
        <w:shd w:val="clear" w:color="auto" w:fill="FFFFFF"/>
        <w:spacing w:after="100"/>
        <w:jc w:val="both"/>
        <w:rPr>
          <w:rFonts w:ascii="Arial" w:hAnsi="Arial" w:cs="Arial"/>
        </w:rPr>
      </w:pPr>
      <w:r w:rsidRPr="0019360C">
        <w:rPr>
          <w:rFonts w:ascii="Arial" w:hAnsi="Arial" w:cs="Arial"/>
        </w:rPr>
        <w:t xml:space="preserve">En particular, se considerará acreditado un grado de </w:t>
      </w:r>
      <w:r w:rsidR="0019360C">
        <w:rPr>
          <w:rFonts w:ascii="Arial" w:hAnsi="Arial" w:cs="Arial"/>
        </w:rPr>
        <w:t>discapacidad</w:t>
      </w:r>
      <w:r w:rsidRPr="0019360C">
        <w:rPr>
          <w:rFonts w:ascii="Arial" w:hAnsi="Arial" w:cs="Arial"/>
        </w:rPr>
        <w:t xml:space="preserve"> igual o superior al 33 por ciento en los siguientes casos:</w:t>
      </w:r>
    </w:p>
    <w:p w14:paraId="2F74E7A6" w14:textId="77777777" w:rsidR="009404BE" w:rsidRPr="0019360C" w:rsidRDefault="009404BE" w:rsidP="009404BE">
      <w:pPr>
        <w:pStyle w:val="Prrafodelista"/>
        <w:numPr>
          <w:ilvl w:val="0"/>
          <w:numId w:val="13"/>
        </w:numPr>
        <w:shd w:val="clear" w:color="auto" w:fill="FFFFFF"/>
        <w:spacing w:after="100"/>
        <w:jc w:val="both"/>
        <w:rPr>
          <w:rFonts w:ascii="Arial" w:hAnsi="Arial" w:cs="Arial"/>
        </w:rPr>
      </w:pPr>
      <w:r w:rsidRPr="0019360C">
        <w:rPr>
          <w:rFonts w:ascii="Arial" w:hAnsi="Arial" w:cs="Arial"/>
        </w:rPr>
        <w:t>Pensionistas de la Seguridad Social que tengan reconocida una pensión de incapacidad permanente total, absoluta o gran invalidez.</w:t>
      </w:r>
    </w:p>
    <w:p w14:paraId="32E79928" w14:textId="77777777" w:rsidR="009404BE" w:rsidRPr="0019360C" w:rsidRDefault="009404BE" w:rsidP="009404BE">
      <w:pPr>
        <w:pStyle w:val="Prrafodelista"/>
        <w:shd w:val="clear" w:color="auto" w:fill="FFFFFF"/>
        <w:spacing w:after="100"/>
        <w:jc w:val="both"/>
        <w:rPr>
          <w:rFonts w:ascii="Arial" w:hAnsi="Arial" w:cs="Arial"/>
        </w:rPr>
      </w:pPr>
    </w:p>
    <w:p w14:paraId="79EB62CD" w14:textId="77777777" w:rsidR="009404BE" w:rsidRPr="0019360C" w:rsidRDefault="009404BE" w:rsidP="009404BE">
      <w:pPr>
        <w:pStyle w:val="Prrafodelista"/>
        <w:numPr>
          <w:ilvl w:val="0"/>
          <w:numId w:val="13"/>
        </w:numPr>
        <w:shd w:val="clear" w:color="auto" w:fill="FFFFFF"/>
        <w:spacing w:after="100"/>
        <w:jc w:val="both"/>
        <w:rPr>
          <w:rFonts w:ascii="Arial" w:hAnsi="Arial" w:cs="Arial"/>
        </w:rPr>
      </w:pPr>
      <w:r w:rsidRPr="0019360C">
        <w:rPr>
          <w:rFonts w:ascii="Arial" w:hAnsi="Arial" w:cs="Arial"/>
        </w:rPr>
        <w:t>Pensionistas de clases pasivas que tengan reconocida una pensión de jubilación o retiro por incapacidad permanente para el servicio o inutilidad.</w:t>
      </w:r>
    </w:p>
    <w:p w14:paraId="563A596B" w14:textId="77777777" w:rsidR="009404BE" w:rsidRPr="0019360C" w:rsidRDefault="009404BE" w:rsidP="009404BE">
      <w:pPr>
        <w:shd w:val="clear" w:color="auto" w:fill="FFFFFF"/>
        <w:spacing w:after="100"/>
        <w:jc w:val="both"/>
        <w:rPr>
          <w:rFonts w:ascii="Arial" w:hAnsi="Arial" w:cs="Arial"/>
        </w:rPr>
      </w:pPr>
      <w:r w:rsidRPr="0019360C">
        <w:rPr>
          <w:rFonts w:ascii="Arial" w:hAnsi="Arial" w:cs="Arial"/>
        </w:rPr>
        <w:t>Igualmente, se considera a</w:t>
      </w:r>
      <w:r w:rsidR="0019360C">
        <w:rPr>
          <w:rFonts w:ascii="Arial" w:hAnsi="Arial" w:cs="Arial"/>
        </w:rPr>
        <w:t>creditado un grado de discapacidad</w:t>
      </w:r>
      <w:r w:rsidRPr="0019360C">
        <w:rPr>
          <w:rFonts w:ascii="Arial" w:hAnsi="Arial" w:cs="Arial"/>
        </w:rPr>
        <w:t xml:space="preserve"> igual o superior al 65 por ciento, cuando se trate de personas cuya incapacidad sea declarada judicialmente, aunque no alcance dicho grado.</w:t>
      </w:r>
    </w:p>
    <w:p w14:paraId="17853CF5" w14:textId="77777777" w:rsidR="009404BE" w:rsidRPr="0019360C" w:rsidRDefault="009404BE" w:rsidP="009404BE">
      <w:pPr>
        <w:shd w:val="clear" w:color="auto" w:fill="FFFFFF"/>
        <w:spacing w:after="100"/>
        <w:jc w:val="both"/>
        <w:rPr>
          <w:rFonts w:ascii="Arial" w:hAnsi="Arial" w:cs="Arial"/>
        </w:rPr>
      </w:pPr>
      <w:r w:rsidRPr="0019360C">
        <w:rPr>
          <w:rFonts w:ascii="Arial" w:hAnsi="Arial" w:cs="Arial"/>
        </w:rPr>
        <w:t>La movilidad reducida, o la necesidad de ayuda de terceras personas, se acreditará mediante certificado o resolución del Instituto de Migraciones y Servicios Sociales o el órgano competente de las Comunidades Autónomas en materia de valoración de la</w:t>
      </w:r>
      <w:r w:rsidR="0019360C">
        <w:rPr>
          <w:rFonts w:ascii="Arial" w:hAnsi="Arial" w:cs="Arial"/>
        </w:rPr>
        <w:t xml:space="preserve"> discapacidad</w:t>
      </w:r>
      <w:r w:rsidRPr="0019360C">
        <w:rPr>
          <w:rFonts w:ascii="Arial" w:hAnsi="Arial" w:cs="Arial"/>
        </w:rPr>
        <w:t>, basándose en el dictamen emitido por los Equipos de Valoración y Orientación dependientes de las mismas.</w:t>
      </w:r>
    </w:p>
    <w:p w14:paraId="6D8049BC" w14:textId="77777777" w:rsidR="002B36FA" w:rsidRPr="0019360C" w:rsidRDefault="002B36FA" w:rsidP="009404BE">
      <w:pPr>
        <w:shd w:val="clear" w:color="auto" w:fill="FFFFFF"/>
        <w:spacing w:after="100"/>
        <w:jc w:val="both"/>
        <w:rPr>
          <w:rFonts w:ascii="Arial" w:hAnsi="Arial" w:cs="Arial"/>
        </w:rPr>
      </w:pPr>
    </w:p>
    <w:p w14:paraId="6D999D1E" w14:textId="77777777" w:rsidR="00FD63E3" w:rsidRPr="00B22517" w:rsidRDefault="0019360C" w:rsidP="00B22517">
      <w:pPr>
        <w:shd w:val="clear" w:color="auto" w:fill="FFFFFF"/>
        <w:spacing w:after="100"/>
        <w:ind w:left="708"/>
        <w:jc w:val="both"/>
        <w:rPr>
          <w:rFonts w:ascii="Arial" w:hAnsi="Arial" w:cs="Arial"/>
          <w:i/>
        </w:rPr>
      </w:pPr>
      <w:r w:rsidRPr="00B22517">
        <w:rPr>
          <w:rFonts w:ascii="Arial" w:hAnsi="Arial" w:cs="Arial"/>
          <w:i/>
        </w:rPr>
        <w:t>Principales incentivos para los trabajadores autónomos e</w:t>
      </w:r>
      <w:r w:rsidR="00B22517">
        <w:rPr>
          <w:rFonts w:ascii="Arial" w:hAnsi="Arial" w:cs="Arial"/>
          <w:i/>
        </w:rPr>
        <w:t>n régimen de estimación directa:</w:t>
      </w:r>
    </w:p>
    <w:p w14:paraId="392D706D" w14:textId="77777777" w:rsidR="00FD63E3" w:rsidRPr="0019360C" w:rsidRDefault="00FD63E3" w:rsidP="00FD63E3">
      <w:pPr>
        <w:pStyle w:val="Prrafodelista"/>
        <w:shd w:val="clear" w:color="auto" w:fill="FFFFFF"/>
        <w:spacing w:after="100"/>
        <w:ind w:left="1080"/>
        <w:jc w:val="both"/>
        <w:rPr>
          <w:rFonts w:ascii="Arial" w:hAnsi="Arial" w:cs="Arial"/>
        </w:rPr>
      </w:pPr>
    </w:p>
    <w:p w14:paraId="1F3EC810" w14:textId="77777777" w:rsidR="00FD63E3" w:rsidRPr="0019360C" w:rsidRDefault="009351F2" w:rsidP="00FD63E3">
      <w:pPr>
        <w:pStyle w:val="Prrafodelista"/>
        <w:shd w:val="clear" w:color="auto" w:fill="FFFFFF"/>
        <w:spacing w:after="100"/>
        <w:ind w:left="0"/>
        <w:jc w:val="both"/>
        <w:rPr>
          <w:rFonts w:ascii="Arial" w:hAnsi="Arial" w:cs="Arial"/>
        </w:rPr>
      </w:pPr>
      <w:r w:rsidRPr="0019360C">
        <w:rPr>
          <w:rFonts w:ascii="Arial" w:hAnsi="Arial" w:cs="Arial"/>
        </w:rPr>
        <w:t>NORMATIVA</w:t>
      </w:r>
      <w:r w:rsidR="00FD63E3" w:rsidRPr="0019360C">
        <w:rPr>
          <w:rFonts w:ascii="Arial" w:hAnsi="Arial" w:cs="Arial"/>
        </w:rPr>
        <w:t xml:space="preserve">: </w:t>
      </w:r>
    </w:p>
    <w:p w14:paraId="468DC5B5" w14:textId="77777777" w:rsidR="00FD63E3" w:rsidRPr="0019360C" w:rsidRDefault="00FD63E3" w:rsidP="00FD63E3">
      <w:pPr>
        <w:pStyle w:val="Prrafodelista"/>
        <w:shd w:val="clear" w:color="auto" w:fill="FFFFFF"/>
        <w:spacing w:after="100"/>
        <w:ind w:left="0"/>
        <w:jc w:val="both"/>
        <w:rPr>
          <w:rFonts w:ascii="Arial" w:hAnsi="Arial" w:cs="Arial"/>
        </w:rPr>
      </w:pPr>
    </w:p>
    <w:p w14:paraId="47E69DED" w14:textId="77777777" w:rsidR="00FD63E3" w:rsidRPr="0019360C" w:rsidRDefault="00FD63E3" w:rsidP="00FD63E3">
      <w:pPr>
        <w:pStyle w:val="Prrafodelista"/>
        <w:shd w:val="clear" w:color="auto" w:fill="FFFFFF"/>
        <w:spacing w:after="100"/>
        <w:ind w:left="0"/>
        <w:jc w:val="both"/>
        <w:rPr>
          <w:rFonts w:ascii="Arial" w:hAnsi="Arial" w:cs="Arial"/>
        </w:rPr>
      </w:pPr>
      <w:r w:rsidRPr="0019360C">
        <w:rPr>
          <w:rFonts w:ascii="Arial" w:hAnsi="Arial" w:cs="Arial"/>
        </w:rPr>
        <w:t>Ley 35/2006, de 28 de noviembre, del Impuesto sobre la Renta de las Personas Físicas, artículos 27 y siguientes, artículo</w:t>
      </w:r>
      <w:r w:rsidR="00A3193F" w:rsidRPr="0019360C">
        <w:rPr>
          <w:rFonts w:ascii="Arial" w:hAnsi="Arial" w:cs="Arial"/>
        </w:rPr>
        <w:t>s</w:t>
      </w:r>
      <w:r w:rsidRPr="0019360C">
        <w:rPr>
          <w:rFonts w:ascii="Arial" w:hAnsi="Arial" w:cs="Arial"/>
        </w:rPr>
        <w:t xml:space="preserve"> 68</w:t>
      </w:r>
      <w:r w:rsidR="00A3193F" w:rsidRPr="0019360C">
        <w:rPr>
          <w:rFonts w:ascii="Arial" w:hAnsi="Arial" w:cs="Arial"/>
        </w:rPr>
        <w:t xml:space="preserve"> y 69</w:t>
      </w:r>
      <w:r w:rsidRPr="0019360C">
        <w:rPr>
          <w:rFonts w:ascii="Arial" w:hAnsi="Arial" w:cs="Arial"/>
        </w:rPr>
        <w:t>.</w:t>
      </w:r>
    </w:p>
    <w:p w14:paraId="75455986" w14:textId="77777777" w:rsidR="00FD63E3" w:rsidRPr="0019360C" w:rsidRDefault="00FD63E3" w:rsidP="00FD63E3">
      <w:pPr>
        <w:pStyle w:val="Prrafodelista"/>
        <w:shd w:val="clear" w:color="auto" w:fill="FFFFFF"/>
        <w:spacing w:after="100"/>
        <w:ind w:left="0"/>
        <w:jc w:val="both"/>
        <w:rPr>
          <w:rFonts w:ascii="Arial" w:hAnsi="Arial" w:cs="Arial"/>
        </w:rPr>
      </w:pPr>
    </w:p>
    <w:p w14:paraId="00884E03" w14:textId="77777777" w:rsidR="00FD63E3" w:rsidRPr="0019360C" w:rsidRDefault="00FD63E3" w:rsidP="00FD63E3">
      <w:pPr>
        <w:pStyle w:val="Prrafodelista"/>
        <w:shd w:val="clear" w:color="auto" w:fill="FFFFFF"/>
        <w:spacing w:after="100"/>
        <w:ind w:left="0"/>
        <w:jc w:val="both"/>
        <w:rPr>
          <w:rFonts w:ascii="Arial" w:hAnsi="Arial" w:cs="Arial"/>
        </w:rPr>
      </w:pPr>
      <w:r w:rsidRPr="0019360C">
        <w:rPr>
          <w:rFonts w:ascii="Arial" w:hAnsi="Arial" w:cs="Arial"/>
        </w:rPr>
        <w:t>Real Decreto 439/2007, de 30 de marzo, por el que se aprueba el Reglamento del Impuesto sobre la Renta de las Personas Físicas</w:t>
      </w:r>
      <w:r w:rsidR="009351F2" w:rsidRPr="0019360C">
        <w:rPr>
          <w:rFonts w:ascii="Arial" w:hAnsi="Arial" w:cs="Arial"/>
        </w:rPr>
        <w:t>, artículos 22 y siguientes.</w:t>
      </w:r>
    </w:p>
    <w:p w14:paraId="082584F6" w14:textId="77777777" w:rsidR="00155E4A" w:rsidRPr="0019360C" w:rsidRDefault="00155E4A" w:rsidP="00FD63E3">
      <w:pPr>
        <w:pStyle w:val="Prrafodelista"/>
        <w:shd w:val="clear" w:color="auto" w:fill="FFFFFF"/>
        <w:spacing w:after="100"/>
        <w:ind w:left="0"/>
        <w:jc w:val="both"/>
        <w:rPr>
          <w:rFonts w:ascii="Arial" w:hAnsi="Arial" w:cs="Arial"/>
        </w:rPr>
      </w:pPr>
    </w:p>
    <w:p w14:paraId="226A89DE" w14:textId="77777777" w:rsidR="00155E4A" w:rsidRPr="0019360C" w:rsidRDefault="00155E4A" w:rsidP="00FD63E3">
      <w:pPr>
        <w:pStyle w:val="Prrafodelista"/>
        <w:shd w:val="clear" w:color="auto" w:fill="FFFFFF"/>
        <w:spacing w:after="100"/>
        <w:ind w:left="0"/>
        <w:jc w:val="both"/>
        <w:rPr>
          <w:rFonts w:ascii="Arial" w:hAnsi="Arial" w:cs="Arial"/>
        </w:rPr>
      </w:pPr>
      <w:r w:rsidRPr="0019360C">
        <w:rPr>
          <w:rFonts w:ascii="Arial" w:hAnsi="Arial" w:cs="Arial"/>
        </w:rPr>
        <w:t>Ley 27/2014, de 27 de noviembre, del Impuesto sobre Sociedades, artículo</w:t>
      </w:r>
      <w:r w:rsidR="003B7089" w:rsidRPr="0019360C">
        <w:rPr>
          <w:rFonts w:ascii="Arial" w:hAnsi="Arial" w:cs="Arial"/>
        </w:rPr>
        <w:t>s</w:t>
      </w:r>
      <w:r w:rsidRPr="0019360C">
        <w:rPr>
          <w:rFonts w:ascii="Arial" w:hAnsi="Arial" w:cs="Arial"/>
        </w:rPr>
        <w:t xml:space="preserve"> 38</w:t>
      </w:r>
      <w:r w:rsidR="003B7089" w:rsidRPr="0019360C">
        <w:rPr>
          <w:rFonts w:ascii="Arial" w:hAnsi="Arial" w:cs="Arial"/>
        </w:rPr>
        <w:t xml:space="preserve"> y 39</w:t>
      </w:r>
      <w:r w:rsidRPr="0019360C">
        <w:rPr>
          <w:rFonts w:ascii="Arial" w:hAnsi="Arial" w:cs="Arial"/>
        </w:rPr>
        <w:t>.</w:t>
      </w:r>
    </w:p>
    <w:p w14:paraId="6C37C6FA" w14:textId="77777777" w:rsidR="00811668" w:rsidRPr="0019360C" w:rsidRDefault="00811668" w:rsidP="00F31CAF">
      <w:pPr>
        <w:shd w:val="clear" w:color="auto" w:fill="FFFFFF"/>
        <w:spacing w:after="100"/>
        <w:jc w:val="both"/>
        <w:rPr>
          <w:rFonts w:ascii="Arial" w:hAnsi="Arial" w:cs="Arial"/>
          <w:b/>
        </w:rPr>
      </w:pPr>
    </w:p>
    <w:p w14:paraId="32D9454B" w14:textId="77777777" w:rsidR="002B36FA" w:rsidRPr="0019360C" w:rsidRDefault="0019360C" w:rsidP="00F31CAF">
      <w:pPr>
        <w:shd w:val="clear" w:color="auto" w:fill="FFFFFF"/>
        <w:spacing w:after="100"/>
        <w:jc w:val="both"/>
        <w:rPr>
          <w:rFonts w:ascii="Arial" w:hAnsi="Arial" w:cs="Arial"/>
        </w:rPr>
      </w:pPr>
      <w:r w:rsidRPr="0019360C">
        <w:rPr>
          <w:rFonts w:ascii="Arial" w:hAnsi="Arial" w:cs="Arial"/>
          <w:i/>
        </w:rPr>
        <w:t>Principales incentivos para contribuyentes que sean personas con discapacidad o que contraten trabajadores con discapacidad</w:t>
      </w:r>
      <w:r>
        <w:rPr>
          <w:rFonts w:ascii="Arial" w:hAnsi="Arial" w:cs="Arial"/>
        </w:rPr>
        <w:t>:</w:t>
      </w:r>
    </w:p>
    <w:p w14:paraId="54440FA8" w14:textId="77777777" w:rsidR="00374955" w:rsidRPr="0019360C" w:rsidRDefault="00374955" w:rsidP="00F31CAF">
      <w:pPr>
        <w:shd w:val="clear" w:color="auto" w:fill="FFFFFF"/>
        <w:spacing w:after="100"/>
        <w:jc w:val="both"/>
        <w:rPr>
          <w:rFonts w:ascii="Arial" w:hAnsi="Arial" w:cs="Arial"/>
          <w:b/>
        </w:rPr>
      </w:pPr>
    </w:p>
    <w:p w14:paraId="52198FD3" w14:textId="77777777" w:rsidR="00F46486" w:rsidRPr="0019360C" w:rsidRDefault="00242EA4" w:rsidP="00242EA4">
      <w:pPr>
        <w:pStyle w:val="Prrafodelista"/>
        <w:numPr>
          <w:ilvl w:val="0"/>
          <w:numId w:val="12"/>
        </w:numPr>
        <w:shd w:val="clear" w:color="auto" w:fill="FFFFFF"/>
        <w:spacing w:after="100"/>
        <w:jc w:val="both"/>
        <w:rPr>
          <w:rFonts w:ascii="Arial" w:hAnsi="Arial" w:cs="Arial"/>
          <w:b/>
        </w:rPr>
      </w:pPr>
      <w:r w:rsidRPr="0019360C">
        <w:rPr>
          <w:rFonts w:ascii="Arial" w:hAnsi="Arial" w:cs="Arial"/>
          <w:b/>
        </w:rPr>
        <w:t>Gasto deducible</w:t>
      </w:r>
      <w:r w:rsidR="00366B45" w:rsidRPr="0019360C">
        <w:rPr>
          <w:rFonts w:ascii="Arial" w:hAnsi="Arial" w:cs="Arial"/>
          <w:b/>
        </w:rPr>
        <w:t xml:space="preserve"> -</w:t>
      </w:r>
      <w:r w:rsidRPr="0019360C">
        <w:rPr>
          <w:rFonts w:ascii="Arial" w:hAnsi="Arial" w:cs="Arial"/>
          <w:b/>
        </w:rPr>
        <w:t xml:space="preserve"> Primas Seguro de Enfermedad </w:t>
      </w:r>
    </w:p>
    <w:p w14:paraId="39AF6BCB" w14:textId="77777777" w:rsidR="00F46486" w:rsidRPr="0019360C" w:rsidRDefault="00F46486" w:rsidP="00F46486">
      <w:pPr>
        <w:pStyle w:val="Prrafodelista"/>
        <w:shd w:val="clear" w:color="auto" w:fill="FFFFFF"/>
        <w:spacing w:after="100"/>
        <w:jc w:val="both"/>
        <w:rPr>
          <w:rFonts w:ascii="Arial" w:hAnsi="Arial" w:cs="Arial"/>
          <w:b/>
        </w:rPr>
      </w:pPr>
    </w:p>
    <w:p w14:paraId="19C711EE" w14:textId="77777777" w:rsidR="00242EA4" w:rsidRPr="0019360C" w:rsidRDefault="00F46486" w:rsidP="00F46486">
      <w:pPr>
        <w:pStyle w:val="Prrafodelista"/>
        <w:shd w:val="clear" w:color="auto" w:fill="FFFFFF"/>
        <w:spacing w:after="100"/>
        <w:jc w:val="both"/>
        <w:rPr>
          <w:rFonts w:ascii="Arial" w:hAnsi="Arial" w:cs="Arial"/>
          <w:b/>
        </w:rPr>
      </w:pPr>
      <w:r w:rsidRPr="0019360C">
        <w:rPr>
          <w:rFonts w:ascii="Arial" w:hAnsi="Arial" w:cs="Arial"/>
        </w:rPr>
        <w:t>S</w:t>
      </w:r>
      <w:r w:rsidR="00242EA4" w:rsidRPr="0019360C">
        <w:rPr>
          <w:rFonts w:ascii="Arial" w:hAnsi="Arial" w:cs="Arial"/>
        </w:rPr>
        <w:t>e considera gasto deducible para la determinación del rendimiento neto en estimación directa, las primas de seguro de enfermedad satisfechas por el contribuyente en la parte correspondiente a su propia cobertura y a la de su cónyuge e hijos menores de veinticinco años que convivan con él</w:t>
      </w:r>
      <w:r w:rsidRPr="0019360C">
        <w:rPr>
          <w:rFonts w:ascii="Arial" w:hAnsi="Arial" w:cs="Arial"/>
        </w:rPr>
        <w:t>.</w:t>
      </w:r>
    </w:p>
    <w:p w14:paraId="0507A05F" w14:textId="77777777" w:rsidR="00F46486" w:rsidRPr="0019360C" w:rsidRDefault="00F46486" w:rsidP="00F46486">
      <w:pPr>
        <w:pStyle w:val="Prrafodelista"/>
        <w:shd w:val="clear" w:color="auto" w:fill="FFFFFF"/>
        <w:spacing w:after="100"/>
        <w:jc w:val="both"/>
        <w:rPr>
          <w:rFonts w:ascii="Arial" w:hAnsi="Arial" w:cs="Arial"/>
          <w:b/>
        </w:rPr>
      </w:pPr>
    </w:p>
    <w:p w14:paraId="10A005E0" w14:textId="77777777" w:rsidR="00F46486" w:rsidRPr="0019360C" w:rsidRDefault="00F46486" w:rsidP="00F46486">
      <w:pPr>
        <w:pStyle w:val="Prrafodelista"/>
        <w:shd w:val="clear" w:color="auto" w:fill="FFFFFF"/>
        <w:spacing w:after="100"/>
        <w:jc w:val="both"/>
        <w:rPr>
          <w:rFonts w:ascii="Arial" w:hAnsi="Arial" w:cs="Arial"/>
        </w:rPr>
      </w:pPr>
      <w:r w:rsidRPr="0019360C">
        <w:rPr>
          <w:rFonts w:ascii="Arial" w:hAnsi="Arial" w:cs="Arial"/>
        </w:rPr>
        <w:t xml:space="preserve">El límite máximo con carácter general </w:t>
      </w:r>
      <w:r w:rsidR="009A75EF" w:rsidRPr="0019360C">
        <w:rPr>
          <w:rFonts w:ascii="Arial" w:hAnsi="Arial" w:cs="Arial"/>
        </w:rPr>
        <w:t xml:space="preserve">para </w:t>
      </w:r>
      <w:r w:rsidR="00597E69" w:rsidRPr="0019360C">
        <w:rPr>
          <w:rFonts w:ascii="Arial" w:hAnsi="Arial" w:cs="Arial"/>
        </w:rPr>
        <w:t>todos los contribuyentes</w:t>
      </w:r>
      <w:r w:rsidR="009A75EF" w:rsidRPr="0019360C">
        <w:rPr>
          <w:rFonts w:ascii="Arial" w:hAnsi="Arial" w:cs="Arial"/>
        </w:rPr>
        <w:t xml:space="preserve"> </w:t>
      </w:r>
      <w:r w:rsidRPr="0019360C">
        <w:rPr>
          <w:rFonts w:ascii="Arial" w:hAnsi="Arial" w:cs="Arial"/>
        </w:rPr>
        <w:t>es de 500 euros por cada una de las personas que se señalan anteriormente, elevándose a 1.500 euros por cada una de ellas con discapacidad.</w:t>
      </w:r>
    </w:p>
    <w:p w14:paraId="660E200A" w14:textId="77777777" w:rsidR="009404BE" w:rsidRPr="0019360C" w:rsidRDefault="009404BE" w:rsidP="00AC327D">
      <w:pPr>
        <w:pStyle w:val="Prrafodelista"/>
        <w:shd w:val="clear" w:color="auto" w:fill="FFFFFF"/>
        <w:spacing w:after="100"/>
        <w:jc w:val="both"/>
        <w:rPr>
          <w:rFonts w:ascii="Arial" w:hAnsi="Arial" w:cs="Arial"/>
        </w:rPr>
      </w:pPr>
    </w:p>
    <w:p w14:paraId="46F00C47" w14:textId="77777777" w:rsidR="00D2697B" w:rsidRPr="0019360C" w:rsidRDefault="00D2697B" w:rsidP="00D2697B">
      <w:pPr>
        <w:pStyle w:val="Prrafodelista"/>
        <w:numPr>
          <w:ilvl w:val="0"/>
          <w:numId w:val="12"/>
        </w:numPr>
        <w:shd w:val="clear" w:color="auto" w:fill="FFFFFF"/>
        <w:spacing w:after="100"/>
        <w:jc w:val="both"/>
        <w:rPr>
          <w:rFonts w:ascii="Arial" w:hAnsi="Arial" w:cs="Arial"/>
          <w:b/>
        </w:rPr>
      </w:pPr>
      <w:r w:rsidRPr="0019360C">
        <w:rPr>
          <w:rFonts w:ascii="Arial" w:hAnsi="Arial" w:cs="Arial"/>
          <w:b/>
        </w:rPr>
        <w:t xml:space="preserve">Reducción del rendimiento neto </w:t>
      </w:r>
    </w:p>
    <w:p w14:paraId="0213E82C" w14:textId="77777777" w:rsidR="00D2697B" w:rsidRPr="0019360C" w:rsidRDefault="00D2697B" w:rsidP="00AC327D">
      <w:pPr>
        <w:pStyle w:val="Prrafodelista"/>
        <w:shd w:val="clear" w:color="auto" w:fill="FFFFFF"/>
        <w:spacing w:after="100"/>
        <w:jc w:val="both"/>
        <w:rPr>
          <w:rFonts w:ascii="Arial" w:hAnsi="Arial" w:cs="Arial"/>
        </w:rPr>
      </w:pPr>
    </w:p>
    <w:p w14:paraId="50BE946F" w14:textId="77777777" w:rsidR="00D2697B" w:rsidRPr="0019360C" w:rsidRDefault="0048138B" w:rsidP="00AC327D">
      <w:pPr>
        <w:pStyle w:val="Prrafodelista"/>
        <w:shd w:val="clear" w:color="auto" w:fill="FFFFFF"/>
        <w:spacing w:after="100"/>
        <w:jc w:val="both"/>
        <w:rPr>
          <w:rFonts w:ascii="Arial" w:hAnsi="Arial" w:cs="Arial"/>
        </w:rPr>
      </w:pPr>
      <w:r w:rsidRPr="0019360C">
        <w:rPr>
          <w:rFonts w:ascii="Arial" w:hAnsi="Arial" w:cs="Arial"/>
        </w:rPr>
        <w:t>Cumpliéndose los requisitos que se exponen más abajo, con</w:t>
      </w:r>
      <w:r w:rsidR="00D2697B" w:rsidRPr="0019360C">
        <w:rPr>
          <w:rFonts w:ascii="Arial" w:hAnsi="Arial" w:cs="Arial"/>
        </w:rPr>
        <w:t xml:space="preserve"> carácter general se podrán reducir del rendimiento neto 2.000 euros.</w:t>
      </w:r>
    </w:p>
    <w:p w14:paraId="3A5145DC" w14:textId="77777777" w:rsidR="00D2697B" w:rsidRPr="0019360C" w:rsidRDefault="00D2697B" w:rsidP="00AC327D">
      <w:pPr>
        <w:pStyle w:val="Prrafodelista"/>
        <w:shd w:val="clear" w:color="auto" w:fill="FFFFFF"/>
        <w:spacing w:after="100"/>
        <w:jc w:val="both"/>
        <w:rPr>
          <w:rFonts w:ascii="Arial" w:hAnsi="Arial" w:cs="Arial"/>
        </w:rPr>
      </w:pPr>
    </w:p>
    <w:p w14:paraId="5AF1EA1A" w14:textId="77777777" w:rsidR="00D2697B" w:rsidRPr="0019360C" w:rsidRDefault="00D2697B" w:rsidP="00AC327D">
      <w:pPr>
        <w:pStyle w:val="Prrafodelista"/>
        <w:shd w:val="clear" w:color="auto" w:fill="FFFFFF"/>
        <w:spacing w:after="100"/>
        <w:jc w:val="both"/>
        <w:rPr>
          <w:rFonts w:ascii="Arial" w:hAnsi="Arial" w:cs="Arial"/>
        </w:rPr>
      </w:pPr>
      <w:r w:rsidRPr="0019360C">
        <w:rPr>
          <w:rFonts w:ascii="Arial" w:hAnsi="Arial" w:cs="Arial"/>
        </w:rPr>
        <w:t>Ad</w:t>
      </w:r>
      <w:r w:rsidR="009054D2" w:rsidRPr="0019360C">
        <w:rPr>
          <w:rFonts w:ascii="Arial" w:hAnsi="Arial" w:cs="Arial"/>
        </w:rPr>
        <w:t>emás,</w:t>
      </w:r>
      <w:r w:rsidRPr="0019360C">
        <w:rPr>
          <w:rFonts w:ascii="Arial" w:hAnsi="Arial" w:cs="Arial"/>
        </w:rPr>
        <w:t xml:space="preserve"> podrán aplicarse reducciones adicionales en caso de rendimientos inferiores a 14.500 euros.</w:t>
      </w:r>
    </w:p>
    <w:p w14:paraId="0DAED7D7" w14:textId="77777777" w:rsidR="00D2697B" w:rsidRPr="0019360C" w:rsidRDefault="00D2697B" w:rsidP="00AC327D">
      <w:pPr>
        <w:pStyle w:val="Prrafodelista"/>
        <w:shd w:val="clear" w:color="auto" w:fill="FFFFFF"/>
        <w:spacing w:after="100"/>
        <w:jc w:val="both"/>
        <w:rPr>
          <w:rFonts w:ascii="Arial" w:hAnsi="Arial" w:cs="Arial"/>
        </w:rPr>
      </w:pPr>
    </w:p>
    <w:p w14:paraId="079B1845" w14:textId="77777777" w:rsidR="00D2697B" w:rsidRPr="0019360C" w:rsidRDefault="00D2697B" w:rsidP="00AC327D">
      <w:pPr>
        <w:pStyle w:val="Prrafodelista"/>
        <w:shd w:val="clear" w:color="auto" w:fill="FFFFFF"/>
        <w:spacing w:after="100"/>
        <w:jc w:val="both"/>
        <w:rPr>
          <w:rFonts w:ascii="Arial" w:hAnsi="Arial" w:cs="Arial"/>
        </w:rPr>
      </w:pPr>
      <w:r w:rsidRPr="0019360C">
        <w:rPr>
          <w:rFonts w:ascii="Arial" w:hAnsi="Arial" w:cs="Arial"/>
        </w:rPr>
        <w:t>Los contribuyentes que sean personas con discapacidad podrán reducir 3.500 euros anuales, cantidad que se eleva a 7.750 euros anuales si se acredita necesitar ayuda de terceras personas o movilidad reducida, o un grado de discapacidad igual o superior al 65 por ciento.</w:t>
      </w:r>
    </w:p>
    <w:p w14:paraId="63FEB547" w14:textId="77777777" w:rsidR="00D2697B" w:rsidRPr="0019360C" w:rsidRDefault="00D2697B" w:rsidP="00AC327D">
      <w:pPr>
        <w:pStyle w:val="Prrafodelista"/>
        <w:shd w:val="clear" w:color="auto" w:fill="FFFFFF"/>
        <w:spacing w:after="100"/>
        <w:jc w:val="both"/>
        <w:rPr>
          <w:rFonts w:ascii="Arial" w:hAnsi="Arial" w:cs="Arial"/>
        </w:rPr>
      </w:pPr>
    </w:p>
    <w:p w14:paraId="3D7D570F" w14:textId="77777777" w:rsidR="00D2697B" w:rsidRPr="0019360C" w:rsidRDefault="009054D2" w:rsidP="00AC327D">
      <w:pPr>
        <w:pStyle w:val="Prrafodelista"/>
        <w:shd w:val="clear" w:color="auto" w:fill="FFFFFF"/>
        <w:spacing w:after="100"/>
        <w:jc w:val="both"/>
        <w:rPr>
          <w:rFonts w:ascii="Arial" w:hAnsi="Arial" w:cs="Arial"/>
        </w:rPr>
      </w:pPr>
      <w:r w:rsidRPr="0019360C">
        <w:rPr>
          <w:rFonts w:ascii="Arial" w:hAnsi="Arial" w:cs="Arial"/>
        </w:rPr>
        <w:t>Para aplicar la reducción, es necesario cumplir con los siguientes</w:t>
      </w:r>
      <w:r w:rsidR="0048138B" w:rsidRPr="0019360C">
        <w:rPr>
          <w:rFonts w:ascii="Arial" w:hAnsi="Arial" w:cs="Arial"/>
        </w:rPr>
        <w:t xml:space="preserve"> requisitos:</w:t>
      </w:r>
    </w:p>
    <w:p w14:paraId="0C81B45E" w14:textId="77777777" w:rsidR="0048138B" w:rsidRPr="0019360C" w:rsidRDefault="0048138B" w:rsidP="00AC327D">
      <w:pPr>
        <w:pStyle w:val="Prrafodelista"/>
        <w:shd w:val="clear" w:color="auto" w:fill="FFFFFF"/>
        <w:spacing w:after="100"/>
        <w:jc w:val="both"/>
        <w:rPr>
          <w:rFonts w:ascii="Arial" w:hAnsi="Arial" w:cs="Arial"/>
        </w:rPr>
      </w:pPr>
    </w:p>
    <w:p w14:paraId="66F12C6C" w14:textId="77777777" w:rsidR="0048138B" w:rsidRPr="0019360C" w:rsidRDefault="0048138B" w:rsidP="0048138B">
      <w:pPr>
        <w:pStyle w:val="Prrafodelista"/>
        <w:numPr>
          <w:ilvl w:val="0"/>
          <w:numId w:val="14"/>
        </w:numPr>
        <w:shd w:val="clear" w:color="auto" w:fill="FFFFFF"/>
        <w:spacing w:after="100"/>
        <w:jc w:val="both"/>
        <w:rPr>
          <w:rFonts w:ascii="Arial" w:hAnsi="Arial" w:cs="Arial"/>
        </w:rPr>
      </w:pPr>
      <w:r w:rsidRPr="0019360C">
        <w:rPr>
          <w:rFonts w:ascii="Arial" w:hAnsi="Arial" w:cs="Arial"/>
        </w:rPr>
        <w:t xml:space="preserve">El rendimiento neto debe determinarse por el método de estimación directa. </w:t>
      </w:r>
      <w:r w:rsidR="00597E69" w:rsidRPr="0019360C">
        <w:rPr>
          <w:rFonts w:ascii="Arial" w:hAnsi="Arial" w:cs="Arial"/>
        </w:rPr>
        <w:t>Si se aplica conforme a la modalidad simplificada, esta reducción es incompatible con la aplicación de la norma relativa a gastos de difícil justificación.</w:t>
      </w:r>
    </w:p>
    <w:p w14:paraId="4D4226DE" w14:textId="77777777" w:rsidR="0048138B" w:rsidRPr="0019360C" w:rsidRDefault="0048138B" w:rsidP="0048138B">
      <w:pPr>
        <w:pStyle w:val="Prrafodelista"/>
        <w:numPr>
          <w:ilvl w:val="0"/>
          <w:numId w:val="14"/>
        </w:numPr>
        <w:shd w:val="clear" w:color="auto" w:fill="FFFFFF"/>
        <w:spacing w:after="100"/>
        <w:jc w:val="both"/>
        <w:rPr>
          <w:rFonts w:ascii="Arial" w:hAnsi="Arial" w:cs="Arial"/>
        </w:rPr>
      </w:pPr>
      <w:r w:rsidRPr="0019360C">
        <w:rPr>
          <w:rFonts w:ascii="Arial" w:hAnsi="Arial" w:cs="Arial"/>
        </w:rPr>
        <w:t>La totalidad de las entregas de bienes o prestaciones de servicios deben efectuarse a una única persona, física o jurídica, no vinculada, o bien el contribuyente ha de tener la consideración de trabajador autónomo económicamente dependiente.</w:t>
      </w:r>
    </w:p>
    <w:p w14:paraId="7DD9E13F" w14:textId="77777777" w:rsidR="0048138B" w:rsidRPr="0019360C" w:rsidRDefault="0048138B" w:rsidP="0048138B">
      <w:pPr>
        <w:pStyle w:val="Prrafodelista"/>
        <w:numPr>
          <w:ilvl w:val="0"/>
          <w:numId w:val="14"/>
        </w:numPr>
        <w:shd w:val="clear" w:color="auto" w:fill="FFFFFF"/>
        <w:spacing w:after="100"/>
        <w:jc w:val="both"/>
        <w:rPr>
          <w:rFonts w:ascii="Arial" w:hAnsi="Arial" w:cs="Arial"/>
        </w:rPr>
      </w:pPr>
      <w:r w:rsidRPr="0019360C">
        <w:rPr>
          <w:rFonts w:ascii="Arial" w:hAnsi="Arial" w:cs="Arial"/>
        </w:rPr>
        <w:t>El conjunto de gastos deducibles correspondientes a todas sus actividades económicas no puede exceder del 30 por ciento de sus rendimientos íntegros declarados.</w:t>
      </w:r>
    </w:p>
    <w:p w14:paraId="2AA31C7C" w14:textId="77777777" w:rsidR="0048138B" w:rsidRPr="0019360C" w:rsidRDefault="0048138B" w:rsidP="0048138B">
      <w:pPr>
        <w:pStyle w:val="Prrafodelista"/>
        <w:numPr>
          <w:ilvl w:val="0"/>
          <w:numId w:val="14"/>
        </w:numPr>
        <w:shd w:val="clear" w:color="auto" w:fill="FFFFFF"/>
        <w:spacing w:after="100"/>
        <w:jc w:val="both"/>
        <w:rPr>
          <w:rFonts w:ascii="Arial" w:hAnsi="Arial" w:cs="Arial"/>
        </w:rPr>
      </w:pPr>
      <w:r w:rsidRPr="0019360C">
        <w:rPr>
          <w:rFonts w:ascii="Arial" w:hAnsi="Arial" w:cs="Arial"/>
        </w:rPr>
        <w:t>Hay que cumplir obligaciones formales y de información, control y verificación.</w:t>
      </w:r>
    </w:p>
    <w:p w14:paraId="4E88786B" w14:textId="77777777" w:rsidR="0048138B" w:rsidRPr="0019360C" w:rsidRDefault="0048138B" w:rsidP="0048138B">
      <w:pPr>
        <w:pStyle w:val="Prrafodelista"/>
        <w:numPr>
          <w:ilvl w:val="0"/>
          <w:numId w:val="14"/>
        </w:numPr>
        <w:shd w:val="clear" w:color="auto" w:fill="FFFFFF"/>
        <w:spacing w:after="100"/>
        <w:jc w:val="both"/>
        <w:rPr>
          <w:rFonts w:ascii="Arial" w:hAnsi="Arial" w:cs="Arial"/>
        </w:rPr>
      </w:pPr>
      <w:r w:rsidRPr="0019360C">
        <w:rPr>
          <w:rFonts w:ascii="Arial" w:hAnsi="Arial" w:cs="Arial"/>
        </w:rPr>
        <w:t xml:space="preserve">No se pueden percibir rendimientos del trabajo salvo prestaciones por desempleo o </w:t>
      </w:r>
      <w:r w:rsidR="003653F3" w:rsidRPr="0019360C">
        <w:rPr>
          <w:rFonts w:ascii="Arial" w:hAnsi="Arial" w:cs="Arial"/>
        </w:rPr>
        <w:t xml:space="preserve">determinadas pensiones </w:t>
      </w:r>
      <w:r w:rsidRPr="0019360C">
        <w:rPr>
          <w:rFonts w:ascii="Arial" w:hAnsi="Arial" w:cs="Arial"/>
        </w:rPr>
        <w:t xml:space="preserve">por importe </w:t>
      </w:r>
      <w:r w:rsidR="003653F3" w:rsidRPr="0019360C">
        <w:rPr>
          <w:rFonts w:ascii="Arial" w:hAnsi="Arial" w:cs="Arial"/>
        </w:rPr>
        <w:t>inferior</w:t>
      </w:r>
      <w:r w:rsidRPr="0019360C">
        <w:rPr>
          <w:rFonts w:ascii="Arial" w:hAnsi="Arial" w:cs="Arial"/>
        </w:rPr>
        <w:t xml:space="preserve"> a 4.000 euros</w:t>
      </w:r>
      <w:r w:rsidR="003653F3" w:rsidRPr="0019360C">
        <w:rPr>
          <w:rFonts w:ascii="Arial" w:hAnsi="Arial" w:cs="Arial"/>
        </w:rPr>
        <w:t>.</w:t>
      </w:r>
    </w:p>
    <w:p w14:paraId="648083A0" w14:textId="77777777" w:rsidR="003653F3" w:rsidRPr="0019360C" w:rsidRDefault="003653F3" w:rsidP="0048138B">
      <w:pPr>
        <w:pStyle w:val="Prrafodelista"/>
        <w:numPr>
          <w:ilvl w:val="0"/>
          <w:numId w:val="14"/>
        </w:numPr>
        <w:shd w:val="clear" w:color="auto" w:fill="FFFFFF"/>
        <w:spacing w:after="100"/>
        <w:jc w:val="both"/>
        <w:rPr>
          <w:rFonts w:ascii="Arial" w:hAnsi="Arial" w:cs="Arial"/>
        </w:rPr>
      </w:pPr>
      <w:r w:rsidRPr="0019360C">
        <w:rPr>
          <w:rFonts w:ascii="Arial" w:hAnsi="Arial" w:cs="Arial"/>
        </w:rPr>
        <w:t>Al menos el 70 por ciento de los ingresos del período impositivo deben estar sujetos a retención o ingreso a cuenta.</w:t>
      </w:r>
    </w:p>
    <w:p w14:paraId="31467A67" w14:textId="77777777" w:rsidR="003653F3" w:rsidRPr="0019360C" w:rsidRDefault="003653F3" w:rsidP="0048138B">
      <w:pPr>
        <w:pStyle w:val="Prrafodelista"/>
        <w:numPr>
          <w:ilvl w:val="0"/>
          <w:numId w:val="14"/>
        </w:numPr>
        <w:shd w:val="clear" w:color="auto" w:fill="FFFFFF"/>
        <w:spacing w:after="100"/>
        <w:jc w:val="both"/>
        <w:rPr>
          <w:rFonts w:ascii="Arial" w:hAnsi="Arial" w:cs="Arial"/>
        </w:rPr>
      </w:pPr>
      <w:r w:rsidRPr="0019360C">
        <w:rPr>
          <w:rFonts w:ascii="Arial" w:hAnsi="Arial" w:cs="Arial"/>
        </w:rPr>
        <w:t>No se pueden realizar actividades económicas a través de entidades en régimen de atribución de rentas.</w:t>
      </w:r>
    </w:p>
    <w:p w14:paraId="77D27CC2" w14:textId="77777777" w:rsidR="008953F7" w:rsidRPr="0019360C" w:rsidRDefault="008953F7" w:rsidP="00AC327D">
      <w:pPr>
        <w:pStyle w:val="Prrafodelista"/>
        <w:shd w:val="clear" w:color="auto" w:fill="FFFFFF"/>
        <w:spacing w:after="100"/>
        <w:jc w:val="both"/>
        <w:rPr>
          <w:rFonts w:ascii="Arial" w:hAnsi="Arial" w:cs="Arial"/>
        </w:rPr>
      </w:pPr>
    </w:p>
    <w:p w14:paraId="61091948" w14:textId="77777777" w:rsidR="00D2697B" w:rsidRPr="0019360C" w:rsidRDefault="00D2697B" w:rsidP="00D2697B">
      <w:pPr>
        <w:pStyle w:val="Prrafodelista"/>
        <w:numPr>
          <w:ilvl w:val="0"/>
          <w:numId w:val="12"/>
        </w:numPr>
        <w:shd w:val="clear" w:color="auto" w:fill="FFFFFF"/>
        <w:spacing w:after="100"/>
        <w:jc w:val="both"/>
        <w:rPr>
          <w:rFonts w:ascii="Arial" w:hAnsi="Arial" w:cs="Arial"/>
          <w:b/>
        </w:rPr>
      </w:pPr>
      <w:r w:rsidRPr="0019360C">
        <w:rPr>
          <w:rFonts w:ascii="Arial" w:hAnsi="Arial" w:cs="Arial"/>
          <w:b/>
        </w:rPr>
        <w:t xml:space="preserve">Deducción por </w:t>
      </w:r>
      <w:r w:rsidR="00B34267" w:rsidRPr="0019360C">
        <w:rPr>
          <w:rFonts w:ascii="Arial" w:hAnsi="Arial" w:cs="Arial"/>
          <w:b/>
        </w:rPr>
        <w:t>creación de empleo para</w:t>
      </w:r>
      <w:r w:rsidRPr="0019360C">
        <w:rPr>
          <w:rFonts w:ascii="Arial" w:hAnsi="Arial" w:cs="Arial"/>
          <w:b/>
        </w:rPr>
        <w:t xml:space="preserve"> trabajadores con discapacidad</w:t>
      </w:r>
    </w:p>
    <w:p w14:paraId="351BD445" w14:textId="77777777" w:rsidR="002B36FA" w:rsidRPr="0019360C" w:rsidRDefault="002B36FA" w:rsidP="00B34267">
      <w:pPr>
        <w:pStyle w:val="Prrafodelista"/>
        <w:shd w:val="clear" w:color="auto" w:fill="FFFFFF"/>
        <w:spacing w:after="100"/>
        <w:jc w:val="both"/>
        <w:rPr>
          <w:rFonts w:ascii="Arial" w:hAnsi="Arial" w:cs="Arial"/>
        </w:rPr>
      </w:pPr>
    </w:p>
    <w:p w14:paraId="07AB313D" w14:textId="77777777" w:rsidR="003B7089" w:rsidRPr="0019360C" w:rsidRDefault="00B34267" w:rsidP="00B34267">
      <w:pPr>
        <w:pStyle w:val="Prrafodelista"/>
        <w:shd w:val="clear" w:color="auto" w:fill="FFFFFF"/>
        <w:spacing w:after="100"/>
        <w:jc w:val="both"/>
        <w:rPr>
          <w:rFonts w:ascii="Arial" w:hAnsi="Arial" w:cs="Arial"/>
        </w:rPr>
      </w:pPr>
      <w:r w:rsidRPr="0019360C">
        <w:rPr>
          <w:rFonts w:ascii="Arial" w:hAnsi="Arial" w:cs="Arial"/>
        </w:rPr>
        <w:t>Los contribuyentes que realizan actividades económicas y determinan sus rendimientos conforme al método de estimación directa podrán aplicar las deducciones previstas en el Impuesto sobre Sociedades</w:t>
      </w:r>
      <w:r w:rsidR="003B7089" w:rsidRPr="0019360C">
        <w:rPr>
          <w:rFonts w:ascii="Arial" w:hAnsi="Arial" w:cs="Arial"/>
        </w:rPr>
        <w:t xml:space="preserve"> con igualdad de porcentajes y límites de deducción.</w:t>
      </w:r>
    </w:p>
    <w:p w14:paraId="4D8CA04A" w14:textId="77777777" w:rsidR="003B7089" w:rsidRPr="0019360C" w:rsidRDefault="003B7089" w:rsidP="00B34267">
      <w:pPr>
        <w:pStyle w:val="Prrafodelista"/>
        <w:shd w:val="clear" w:color="auto" w:fill="FFFFFF"/>
        <w:spacing w:after="100"/>
        <w:jc w:val="both"/>
        <w:rPr>
          <w:rFonts w:ascii="Arial" w:hAnsi="Arial" w:cs="Arial"/>
        </w:rPr>
      </w:pPr>
    </w:p>
    <w:p w14:paraId="26EE1A64" w14:textId="77777777" w:rsidR="00E82E92" w:rsidRPr="0019360C" w:rsidRDefault="003B7089" w:rsidP="00B34267">
      <w:pPr>
        <w:pStyle w:val="Prrafodelista"/>
        <w:shd w:val="clear" w:color="auto" w:fill="FFFFFF"/>
        <w:spacing w:after="100"/>
        <w:jc w:val="both"/>
        <w:rPr>
          <w:rFonts w:ascii="Arial" w:hAnsi="Arial" w:cs="Arial"/>
        </w:rPr>
      </w:pPr>
      <w:r w:rsidRPr="0019360C">
        <w:rPr>
          <w:rFonts w:ascii="Arial" w:hAnsi="Arial" w:cs="Arial"/>
        </w:rPr>
        <w:t>Entre las deducciones que se contienen en la Ley del Impuesto sobre Sociedades (Ley 27/2014, de 27 de noviembre)</w:t>
      </w:r>
      <w:r w:rsidR="00B34267" w:rsidRPr="0019360C">
        <w:rPr>
          <w:rFonts w:ascii="Arial" w:hAnsi="Arial" w:cs="Arial"/>
        </w:rPr>
        <w:t xml:space="preserve">, se encuentra la </w:t>
      </w:r>
      <w:r w:rsidR="00155E4A" w:rsidRPr="0019360C">
        <w:rPr>
          <w:rFonts w:ascii="Arial" w:hAnsi="Arial" w:cs="Arial"/>
        </w:rPr>
        <w:t>D</w:t>
      </w:r>
      <w:r w:rsidR="00B34267" w:rsidRPr="0019360C">
        <w:rPr>
          <w:rFonts w:ascii="Arial" w:hAnsi="Arial" w:cs="Arial"/>
        </w:rPr>
        <w:t xml:space="preserve">educción por </w:t>
      </w:r>
      <w:r w:rsidR="00155E4A" w:rsidRPr="0019360C">
        <w:rPr>
          <w:rFonts w:ascii="Arial" w:hAnsi="Arial" w:cs="Arial"/>
        </w:rPr>
        <w:t>creación de empleo para trabajadores con discapacidad.</w:t>
      </w:r>
      <w:r w:rsidR="00E82E92" w:rsidRPr="0019360C">
        <w:rPr>
          <w:rFonts w:ascii="Arial" w:hAnsi="Arial" w:cs="Arial"/>
        </w:rPr>
        <w:t xml:space="preserve"> </w:t>
      </w:r>
    </w:p>
    <w:p w14:paraId="17772A33" w14:textId="77777777" w:rsidR="00E82E92" w:rsidRPr="0019360C" w:rsidRDefault="00E82E92" w:rsidP="00B34267">
      <w:pPr>
        <w:pStyle w:val="Prrafodelista"/>
        <w:shd w:val="clear" w:color="auto" w:fill="FFFFFF"/>
        <w:spacing w:after="100"/>
        <w:jc w:val="both"/>
        <w:rPr>
          <w:rFonts w:ascii="Arial" w:hAnsi="Arial" w:cs="Arial"/>
        </w:rPr>
      </w:pPr>
    </w:p>
    <w:p w14:paraId="519A9F06" w14:textId="77777777" w:rsidR="00B34267" w:rsidRPr="0019360C" w:rsidRDefault="00E82E92" w:rsidP="00B34267">
      <w:pPr>
        <w:pStyle w:val="Prrafodelista"/>
        <w:shd w:val="clear" w:color="auto" w:fill="FFFFFF"/>
        <w:spacing w:after="100"/>
        <w:jc w:val="both"/>
        <w:rPr>
          <w:rFonts w:ascii="Arial" w:hAnsi="Arial" w:cs="Arial"/>
        </w:rPr>
      </w:pPr>
      <w:r w:rsidRPr="0019360C">
        <w:rPr>
          <w:rFonts w:ascii="Arial" w:hAnsi="Arial" w:cs="Arial"/>
        </w:rPr>
        <w:t>Por tanto, si el contribuyente contrata a una persona con discapacidad como asalariado suyo, podrá aplicar la deducción.</w:t>
      </w:r>
    </w:p>
    <w:p w14:paraId="33D3815F" w14:textId="77777777" w:rsidR="00EC7157" w:rsidRPr="0019360C" w:rsidRDefault="00EC7157" w:rsidP="00B34267">
      <w:pPr>
        <w:pStyle w:val="Prrafodelista"/>
        <w:shd w:val="clear" w:color="auto" w:fill="FFFFFF"/>
        <w:spacing w:after="100"/>
        <w:jc w:val="both"/>
        <w:rPr>
          <w:rFonts w:ascii="Arial" w:hAnsi="Arial" w:cs="Arial"/>
        </w:rPr>
      </w:pPr>
    </w:p>
    <w:p w14:paraId="5416EB55" w14:textId="77777777" w:rsidR="00EC7157" w:rsidRPr="0019360C" w:rsidRDefault="00EC7157" w:rsidP="00B34267">
      <w:pPr>
        <w:pStyle w:val="Prrafodelista"/>
        <w:shd w:val="clear" w:color="auto" w:fill="FFFFFF"/>
        <w:spacing w:after="100"/>
        <w:jc w:val="both"/>
        <w:rPr>
          <w:rFonts w:ascii="Arial" w:hAnsi="Arial" w:cs="Arial"/>
        </w:rPr>
      </w:pPr>
      <w:r w:rsidRPr="0019360C">
        <w:rPr>
          <w:rFonts w:ascii="Arial" w:hAnsi="Arial" w:cs="Arial"/>
        </w:rPr>
        <w:t>La deducción se aplica en la cuota y es como sigue:</w:t>
      </w:r>
    </w:p>
    <w:p w14:paraId="0E4F0335" w14:textId="77777777" w:rsidR="00EC7157" w:rsidRPr="0019360C" w:rsidRDefault="00EC7157" w:rsidP="00B34267">
      <w:pPr>
        <w:pStyle w:val="Prrafodelista"/>
        <w:shd w:val="clear" w:color="auto" w:fill="FFFFFF"/>
        <w:spacing w:after="100"/>
        <w:jc w:val="both"/>
        <w:rPr>
          <w:rFonts w:ascii="Arial" w:hAnsi="Arial" w:cs="Arial"/>
        </w:rPr>
      </w:pPr>
    </w:p>
    <w:p w14:paraId="083ACE3E" w14:textId="77777777" w:rsidR="00EC7157" w:rsidRPr="0019360C" w:rsidRDefault="00EC7157" w:rsidP="00EC7157">
      <w:pPr>
        <w:pStyle w:val="Prrafodelista"/>
        <w:numPr>
          <w:ilvl w:val="1"/>
          <w:numId w:val="12"/>
        </w:numPr>
        <w:shd w:val="clear" w:color="auto" w:fill="FFFFFF"/>
        <w:spacing w:after="100"/>
        <w:jc w:val="both"/>
        <w:rPr>
          <w:rFonts w:ascii="Arial" w:hAnsi="Arial" w:cs="Arial"/>
        </w:rPr>
      </w:pPr>
      <w:r w:rsidRPr="0019360C">
        <w:rPr>
          <w:rFonts w:ascii="Arial" w:hAnsi="Arial" w:cs="Arial"/>
        </w:rPr>
        <w:t>9.000 euros por cada persona/año, de incremento del promedio de plantilla de trabajadores con discapacidad en un grado igual o superior al 33 por ciento e inferior al 65 por ciento, contratados por el contribuyente, experimentado durante el período impositivo, respecto a la plantilla media de trabajadores de la misma naturaleza del período inmediato anterior.</w:t>
      </w:r>
    </w:p>
    <w:p w14:paraId="5306C6A9" w14:textId="77777777" w:rsidR="00EC7157" w:rsidRPr="0019360C" w:rsidRDefault="00EC7157" w:rsidP="00EC7157">
      <w:pPr>
        <w:pStyle w:val="Prrafodelista"/>
        <w:shd w:val="clear" w:color="auto" w:fill="FFFFFF"/>
        <w:spacing w:after="100"/>
        <w:ind w:left="1440"/>
        <w:jc w:val="both"/>
        <w:rPr>
          <w:rFonts w:ascii="Arial" w:hAnsi="Arial" w:cs="Arial"/>
        </w:rPr>
      </w:pPr>
    </w:p>
    <w:p w14:paraId="46002CB1" w14:textId="77777777" w:rsidR="00EC7157" w:rsidRPr="0019360C" w:rsidRDefault="00EC7157" w:rsidP="00EC7157">
      <w:pPr>
        <w:pStyle w:val="Prrafodelista"/>
        <w:numPr>
          <w:ilvl w:val="1"/>
          <w:numId w:val="12"/>
        </w:numPr>
        <w:shd w:val="clear" w:color="auto" w:fill="FFFFFF"/>
        <w:spacing w:after="100"/>
        <w:jc w:val="both"/>
        <w:rPr>
          <w:rFonts w:ascii="Arial" w:hAnsi="Arial" w:cs="Arial"/>
        </w:rPr>
      </w:pPr>
      <w:r w:rsidRPr="0019360C">
        <w:rPr>
          <w:rFonts w:ascii="Arial" w:hAnsi="Arial" w:cs="Arial"/>
        </w:rPr>
        <w:t>12.000 euros por cada persona/año de incremento del promedio de plantilla de trabajadores con discapacidad en un grado igual o superior al 65 por ciento, con los mismos requisitos que los señalados en el punto anterior.</w:t>
      </w:r>
    </w:p>
    <w:p w14:paraId="0FBF6057" w14:textId="77777777" w:rsidR="00EC7157" w:rsidRPr="0019360C" w:rsidRDefault="00EC7157" w:rsidP="00EC7157">
      <w:pPr>
        <w:pStyle w:val="Prrafodelista"/>
        <w:rPr>
          <w:rFonts w:ascii="Arial" w:hAnsi="Arial" w:cs="Arial"/>
        </w:rPr>
      </w:pPr>
    </w:p>
    <w:p w14:paraId="3BDF9B82" w14:textId="77777777" w:rsidR="00EC7157" w:rsidRPr="0019360C" w:rsidRDefault="00EC7157" w:rsidP="00EC7157">
      <w:pPr>
        <w:shd w:val="clear" w:color="auto" w:fill="FFFFFF"/>
        <w:spacing w:after="100"/>
        <w:ind w:left="708"/>
        <w:jc w:val="both"/>
        <w:rPr>
          <w:rFonts w:ascii="Arial" w:hAnsi="Arial" w:cs="Arial"/>
        </w:rPr>
      </w:pPr>
      <w:r w:rsidRPr="0019360C">
        <w:rPr>
          <w:rFonts w:ascii="Arial" w:hAnsi="Arial" w:cs="Arial"/>
        </w:rPr>
        <w:t>Esta deducción es incompatible con el beneficio fiscal relativo a la libertad de amortización con creación de empleo</w:t>
      </w:r>
      <w:r w:rsidR="003B7089" w:rsidRPr="0019360C">
        <w:rPr>
          <w:rFonts w:ascii="Arial" w:hAnsi="Arial" w:cs="Arial"/>
        </w:rPr>
        <w:t xml:space="preserve"> y tiene como límite el previsto en el artículo 39 de la Ley 27/2014, esto es el 25 por ciento </w:t>
      </w:r>
      <w:r w:rsidR="00A3193F" w:rsidRPr="0019360C">
        <w:rPr>
          <w:rFonts w:ascii="Arial" w:hAnsi="Arial" w:cs="Arial"/>
        </w:rPr>
        <w:t>que se aplicará, conforme a lo previsto en el artículo 69 de la Ley de IRPF</w:t>
      </w:r>
      <w:r w:rsidR="009A75EF" w:rsidRPr="0019360C">
        <w:rPr>
          <w:rFonts w:ascii="Arial" w:hAnsi="Arial" w:cs="Arial"/>
        </w:rPr>
        <w:t>,</w:t>
      </w:r>
      <w:r w:rsidR="00A3193F" w:rsidRPr="0019360C">
        <w:rPr>
          <w:rFonts w:ascii="Arial" w:hAnsi="Arial" w:cs="Arial"/>
        </w:rPr>
        <w:t xml:space="preserve"> sobre la cuota que resulte de minorar la suma de las cuotas íntegras, estatal y autonómica, en el importe total de las deducciones por inversión en empresas de nueva o reciente creación (prevista en el artículo 68.1 de la citada norma), y por actuaciones para la protección y difusión del Patrimonio Histórico Español y de las ciudades, conjuntos y bienes declarados Patrimonio Mundial, que se prevé en el artículo 68.5 de la Ley de IRPF.</w:t>
      </w:r>
    </w:p>
    <w:p w14:paraId="0C5DA305" w14:textId="77777777" w:rsidR="009404BE" w:rsidRPr="0019360C" w:rsidRDefault="009404BE" w:rsidP="00EC7157">
      <w:pPr>
        <w:shd w:val="clear" w:color="auto" w:fill="FFFFFF"/>
        <w:spacing w:after="100"/>
        <w:ind w:left="708"/>
        <w:jc w:val="both"/>
        <w:rPr>
          <w:rFonts w:ascii="Arial" w:hAnsi="Arial" w:cs="Arial"/>
        </w:rPr>
      </w:pPr>
    </w:p>
    <w:p w14:paraId="7F43B3A8" w14:textId="77777777" w:rsidR="002B36FA" w:rsidRPr="0019360C" w:rsidRDefault="0019360C" w:rsidP="002B36FA">
      <w:pPr>
        <w:shd w:val="clear" w:color="auto" w:fill="FFFFFF"/>
        <w:spacing w:after="100"/>
        <w:jc w:val="both"/>
        <w:rPr>
          <w:rFonts w:ascii="Arial" w:hAnsi="Arial" w:cs="Arial"/>
          <w:i/>
        </w:rPr>
      </w:pPr>
      <w:r w:rsidRPr="0019360C">
        <w:rPr>
          <w:rFonts w:ascii="Arial" w:hAnsi="Arial" w:cs="Arial"/>
          <w:i/>
        </w:rPr>
        <w:t>Otros incentivos aplicables por todos los contribuyentes</w:t>
      </w:r>
    </w:p>
    <w:p w14:paraId="635020C0" w14:textId="77777777" w:rsidR="002B36FA" w:rsidRPr="0019360C" w:rsidRDefault="002B36FA" w:rsidP="002B36FA">
      <w:pPr>
        <w:pStyle w:val="Prrafodelista"/>
        <w:shd w:val="clear" w:color="auto" w:fill="FFFFFF"/>
        <w:spacing w:after="100"/>
        <w:jc w:val="both"/>
        <w:rPr>
          <w:rFonts w:ascii="Arial" w:hAnsi="Arial" w:cs="Arial"/>
        </w:rPr>
      </w:pPr>
    </w:p>
    <w:p w14:paraId="1405552C" w14:textId="77777777" w:rsidR="002B36FA" w:rsidRPr="0019360C" w:rsidRDefault="002B36FA" w:rsidP="002B36FA">
      <w:pPr>
        <w:pStyle w:val="Prrafodelista"/>
        <w:numPr>
          <w:ilvl w:val="0"/>
          <w:numId w:val="12"/>
        </w:numPr>
        <w:shd w:val="clear" w:color="auto" w:fill="FFFFFF"/>
        <w:spacing w:after="100"/>
        <w:jc w:val="both"/>
        <w:rPr>
          <w:rFonts w:ascii="Arial" w:hAnsi="Arial" w:cs="Arial"/>
          <w:b/>
        </w:rPr>
      </w:pPr>
      <w:r w:rsidRPr="0019360C">
        <w:rPr>
          <w:rFonts w:ascii="Arial" w:hAnsi="Arial" w:cs="Arial"/>
          <w:b/>
        </w:rPr>
        <w:t>Gasto deducible – Consumos</w:t>
      </w:r>
    </w:p>
    <w:p w14:paraId="2BA13048" w14:textId="77777777" w:rsidR="002B36FA" w:rsidRPr="0019360C" w:rsidRDefault="002B36FA" w:rsidP="002B36FA">
      <w:pPr>
        <w:pStyle w:val="Prrafodelista"/>
        <w:shd w:val="clear" w:color="auto" w:fill="FFFFFF"/>
        <w:spacing w:after="100"/>
        <w:jc w:val="both"/>
        <w:rPr>
          <w:rFonts w:ascii="Arial" w:hAnsi="Arial" w:cs="Arial"/>
          <w:b/>
        </w:rPr>
      </w:pPr>
    </w:p>
    <w:p w14:paraId="61C615F1" w14:textId="77777777" w:rsidR="002B36FA" w:rsidRPr="0019360C" w:rsidRDefault="002B36FA" w:rsidP="002B36FA">
      <w:pPr>
        <w:pStyle w:val="Prrafodelista"/>
        <w:shd w:val="clear" w:color="auto" w:fill="FFFFFF"/>
        <w:spacing w:after="100"/>
        <w:jc w:val="both"/>
        <w:rPr>
          <w:rFonts w:ascii="Arial" w:hAnsi="Arial" w:cs="Arial"/>
        </w:rPr>
      </w:pPr>
      <w:r w:rsidRPr="0019360C">
        <w:rPr>
          <w:rFonts w:ascii="Arial" w:hAnsi="Arial" w:cs="Arial"/>
        </w:rPr>
        <w:t>En caso de afectación parcial de la vivienda habitual al desarrollo de su actividad económica, se podrán deducir los gastos de suministro de dicha vivienda (como agua, gas, electricidad, telefonía e internet) en el porcentaje resultante de aplicar el 30 por ciento a la proporción existente entre los metros cuadrados de la vivienda destinados a la actividad respecto a su superficie total, salvo que se pruebe un porcentaje superior o inferior.</w:t>
      </w:r>
    </w:p>
    <w:p w14:paraId="0744ABF3" w14:textId="77777777" w:rsidR="002B36FA" w:rsidRPr="0019360C" w:rsidRDefault="002B36FA" w:rsidP="002B36FA">
      <w:pPr>
        <w:pStyle w:val="Prrafodelista"/>
        <w:shd w:val="clear" w:color="auto" w:fill="FFFFFF"/>
        <w:spacing w:after="100"/>
        <w:jc w:val="both"/>
        <w:rPr>
          <w:rFonts w:ascii="Arial" w:hAnsi="Arial" w:cs="Arial"/>
        </w:rPr>
      </w:pPr>
    </w:p>
    <w:p w14:paraId="7085443E" w14:textId="77777777" w:rsidR="002B36FA" w:rsidRPr="0019360C" w:rsidRDefault="002B36FA" w:rsidP="002B36FA">
      <w:pPr>
        <w:pStyle w:val="Prrafodelista"/>
        <w:numPr>
          <w:ilvl w:val="0"/>
          <w:numId w:val="12"/>
        </w:numPr>
        <w:shd w:val="clear" w:color="auto" w:fill="FFFFFF"/>
        <w:spacing w:after="100"/>
        <w:jc w:val="both"/>
        <w:rPr>
          <w:rFonts w:ascii="Arial" w:hAnsi="Arial" w:cs="Arial"/>
        </w:rPr>
      </w:pPr>
      <w:r w:rsidRPr="0019360C">
        <w:rPr>
          <w:rFonts w:ascii="Arial" w:hAnsi="Arial" w:cs="Arial"/>
          <w:b/>
        </w:rPr>
        <w:t>Gasto deducible – Gastos de manutención</w:t>
      </w:r>
    </w:p>
    <w:p w14:paraId="4397FCDA" w14:textId="77777777" w:rsidR="002B36FA" w:rsidRPr="0019360C" w:rsidRDefault="002B36FA" w:rsidP="002B36FA">
      <w:pPr>
        <w:pStyle w:val="Prrafodelista"/>
        <w:shd w:val="clear" w:color="auto" w:fill="FFFFFF"/>
        <w:spacing w:after="100"/>
        <w:jc w:val="both"/>
        <w:rPr>
          <w:rFonts w:ascii="Arial" w:hAnsi="Arial" w:cs="Arial"/>
          <w:b/>
        </w:rPr>
      </w:pPr>
    </w:p>
    <w:p w14:paraId="38CC1AA0" w14:textId="77777777" w:rsidR="002B36FA" w:rsidRPr="0019360C" w:rsidRDefault="002B36FA" w:rsidP="002B36FA">
      <w:pPr>
        <w:pStyle w:val="Prrafodelista"/>
        <w:shd w:val="clear" w:color="auto" w:fill="FFFFFF"/>
        <w:spacing w:after="100"/>
        <w:jc w:val="both"/>
        <w:rPr>
          <w:rFonts w:ascii="Arial" w:hAnsi="Arial" w:cs="Arial"/>
        </w:rPr>
      </w:pPr>
      <w:r w:rsidRPr="0019360C">
        <w:rPr>
          <w:rFonts w:ascii="Arial" w:hAnsi="Arial" w:cs="Arial"/>
        </w:rPr>
        <w:t xml:space="preserve">Se pueden deducir los gastos de manutención del propio contribuyente, incurridos en el </w:t>
      </w:r>
      <w:r w:rsidR="00597E69" w:rsidRPr="0019360C">
        <w:rPr>
          <w:rFonts w:ascii="Arial" w:hAnsi="Arial" w:cs="Arial"/>
        </w:rPr>
        <w:t>desarrollo</w:t>
      </w:r>
      <w:r w:rsidRPr="0019360C">
        <w:rPr>
          <w:rFonts w:ascii="Arial" w:hAnsi="Arial" w:cs="Arial"/>
        </w:rPr>
        <w:t xml:space="preserve"> de su actividad, siempre que se produzcan en establecimientos de restauración y hostelería y se abonen utilizando cualquier medio electrónico de pago, con los límites cuantitativos que se establecen para dietas y asignaciones para gastos normales de manutención de trabajadores.</w:t>
      </w:r>
    </w:p>
    <w:p w14:paraId="09264764" w14:textId="77777777" w:rsidR="002B36FA" w:rsidRPr="0019360C" w:rsidRDefault="002B36FA" w:rsidP="002B36FA">
      <w:pPr>
        <w:pStyle w:val="Prrafodelista"/>
        <w:shd w:val="clear" w:color="auto" w:fill="FFFFFF"/>
        <w:spacing w:after="100"/>
        <w:jc w:val="both"/>
        <w:rPr>
          <w:rFonts w:ascii="Arial" w:hAnsi="Arial" w:cs="Arial"/>
        </w:rPr>
      </w:pPr>
    </w:p>
    <w:p w14:paraId="1C8D83F3" w14:textId="77777777" w:rsidR="002B36FA" w:rsidRPr="0019360C" w:rsidRDefault="002B36FA" w:rsidP="002B36FA">
      <w:pPr>
        <w:pStyle w:val="Prrafodelista"/>
        <w:shd w:val="clear" w:color="auto" w:fill="FFFFFF"/>
        <w:spacing w:after="100"/>
        <w:jc w:val="both"/>
        <w:rPr>
          <w:rFonts w:ascii="Arial" w:hAnsi="Arial" w:cs="Arial"/>
        </w:rPr>
      </w:pPr>
      <w:r w:rsidRPr="0019360C">
        <w:rPr>
          <w:rFonts w:ascii="Arial" w:hAnsi="Arial" w:cs="Arial"/>
        </w:rPr>
        <w:t>Si el gasto se produce en España, el límite es 26,67 euros, que se eleva a 48,08 euros para el extranjero. Si se pernocta fuera, estas cantidades se duplican.</w:t>
      </w:r>
    </w:p>
    <w:p w14:paraId="7C0BB2BA" w14:textId="77777777" w:rsidR="002B36FA" w:rsidRPr="0019360C" w:rsidRDefault="002B36FA" w:rsidP="002B36FA">
      <w:pPr>
        <w:pStyle w:val="Prrafodelista"/>
        <w:shd w:val="clear" w:color="auto" w:fill="FFFFFF"/>
        <w:spacing w:after="100"/>
        <w:jc w:val="both"/>
        <w:rPr>
          <w:rFonts w:ascii="Arial" w:hAnsi="Arial" w:cs="Arial"/>
        </w:rPr>
      </w:pPr>
    </w:p>
    <w:p w14:paraId="67D48546" w14:textId="77777777" w:rsidR="009A75EF" w:rsidRPr="0019360C" w:rsidRDefault="009A75EF" w:rsidP="009A75EF">
      <w:pPr>
        <w:pStyle w:val="Prrafodelista"/>
        <w:shd w:val="clear" w:color="auto" w:fill="FFFFFF"/>
        <w:spacing w:after="100"/>
        <w:ind w:left="360"/>
        <w:jc w:val="both"/>
        <w:rPr>
          <w:rFonts w:ascii="Arial" w:hAnsi="Arial" w:cs="Arial"/>
        </w:rPr>
      </w:pPr>
      <w:r w:rsidRPr="0019360C">
        <w:rPr>
          <w:rFonts w:ascii="Arial" w:hAnsi="Arial" w:cs="Arial"/>
        </w:rPr>
        <w:t>Los dos incentivos anteriores son el resultado de la reforme llevada a cabo en 2017 que se ha mencionado con anterioridad.</w:t>
      </w:r>
    </w:p>
    <w:p w14:paraId="5F09CA6F" w14:textId="77777777" w:rsidR="002B36FA" w:rsidRPr="0019360C" w:rsidRDefault="002B36FA" w:rsidP="002B36FA">
      <w:pPr>
        <w:pStyle w:val="Prrafodelista"/>
        <w:shd w:val="clear" w:color="auto" w:fill="FFFFFF"/>
        <w:spacing w:after="100"/>
        <w:jc w:val="both"/>
        <w:rPr>
          <w:rFonts w:ascii="Arial" w:hAnsi="Arial" w:cs="Arial"/>
        </w:rPr>
      </w:pPr>
    </w:p>
    <w:p w14:paraId="15A7F5C5" w14:textId="77777777" w:rsidR="002B36FA" w:rsidRPr="0019360C" w:rsidRDefault="002B36FA" w:rsidP="002B36FA">
      <w:pPr>
        <w:pStyle w:val="Prrafodelista"/>
        <w:numPr>
          <w:ilvl w:val="0"/>
          <w:numId w:val="12"/>
        </w:numPr>
        <w:shd w:val="clear" w:color="auto" w:fill="FFFFFF"/>
        <w:spacing w:after="100"/>
        <w:jc w:val="both"/>
        <w:rPr>
          <w:rFonts w:ascii="Arial" w:hAnsi="Arial" w:cs="Arial"/>
        </w:rPr>
      </w:pPr>
      <w:r w:rsidRPr="0019360C">
        <w:rPr>
          <w:rFonts w:ascii="Arial" w:hAnsi="Arial" w:cs="Arial"/>
          <w:b/>
        </w:rPr>
        <w:t>Reducción del rendimiento neto – Inicio de Actividad</w:t>
      </w:r>
    </w:p>
    <w:p w14:paraId="678C3A31" w14:textId="77777777" w:rsidR="002B36FA" w:rsidRPr="0019360C" w:rsidRDefault="002B36FA" w:rsidP="002B36FA">
      <w:pPr>
        <w:pStyle w:val="Prrafodelista"/>
        <w:shd w:val="clear" w:color="auto" w:fill="FFFFFF"/>
        <w:spacing w:after="100"/>
        <w:jc w:val="both"/>
        <w:rPr>
          <w:rFonts w:ascii="Arial" w:hAnsi="Arial" w:cs="Arial"/>
        </w:rPr>
      </w:pPr>
    </w:p>
    <w:p w14:paraId="09A1496A" w14:textId="77777777" w:rsidR="002B36FA" w:rsidRPr="0019360C" w:rsidRDefault="002B36FA" w:rsidP="002B36FA">
      <w:pPr>
        <w:pStyle w:val="Prrafodelista"/>
        <w:shd w:val="clear" w:color="auto" w:fill="FFFFFF"/>
        <w:spacing w:after="100"/>
        <w:jc w:val="both"/>
        <w:rPr>
          <w:rFonts w:ascii="Arial" w:hAnsi="Arial" w:cs="Arial"/>
        </w:rPr>
      </w:pPr>
      <w:r w:rsidRPr="0019360C">
        <w:rPr>
          <w:rFonts w:ascii="Arial" w:hAnsi="Arial" w:cs="Arial"/>
        </w:rPr>
        <w:t>En caso de inicio de actividad económica y determinación del rendimiento neto con arreglo al método de estimación directa, se podrán reducir en un 20 por ciento, el rendimiento neto positivo en el primer período impositivo en que el mismo sea positivo y en el siguiente.</w:t>
      </w:r>
    </w:p>
    <w:p w14:paraId="0B8A124C" w14:textId="77777777" w:rsidR="002B36FA" w:rsidRPr="0019360C" w:rsidRDefault="002B36FA" w:rsidP="002B36FA">
      <w:pPr>
        <w:pStyle w:val="Prrafodelista"/>
        <w:shd w:val="clear" w:color="auto" w:fill="FFFFFF"/>
        <w:spacing w:after="100"/>
        <w:jc w:val="both"/>
        <w:rPr>
          <w:rFonts w:ascii="Arial" w:hAnsi="Arial" w:cs="Arial"/>
        </w:rPr>
      </w:pPr>
    </w:p>
    <w:p w14:paraId="4AEC9638" w14:textId="77777777" w:rsidR="002B36FA" w:rsidRPr="0019360C" w:rsidRDefault="002B36FA" w:rsidP="002B36FA">
      <w:pPr>
        <w:pStyle w:val="Prrafodelista"/>
        <w:shd w:val="clear" w:color="auto" w:fill="FFFFFF"/>
        <w:spacing w:after="100"/>
        <w:jc w:val="both"/>
        <w:rPr>
          <w:rFonts w:ascii="Arial" w:hAnsi="Arial" w:cs="Arial"/>
        </w:rPr>
      </w:pPr>
      <w:r w:rsidRPr="0019360C">
        <w:rPr>
          <w:rFonts w:ascii="Arial" w:hAnsi="Arial" w:cs="Arial"/>
        </w:rPr>
        <w:t>La cuantía de los rendimientos sobre los que se aplique la reducción, no puede exceder de 100.000 euros.</w:t>
      </w:r>
    </w:p>
    <w:p w14:paraId="714BCD6A" w14:textId="77777777" w:rsidR="002B36FA" w:rsidRPr="0019360C" w:rsidRDefault="002B36FA" w:rsidP="002B36FA">
      <w:pPr>
        <w:pStyle w:val="Prrafodelista"/>
        <w:shd w:val="clear" w:color="auto" w:fill="FFFFFF"/>
        <w:spacing w:after="100"/>
        <w:jc w:val="both"/>
        <w:rPr>
          <w:rFonts w:ascii="Arial" w:hAnsi="Arial" w:cs="Arial"/>
        </w:rPr>
      </w:pPr>
    </w:p>
    <w:p w14:paraId="04144B01" w14:textId="77777777" w:rsidR="002B36FA" w:rsidRPr="0019360C" w:rsidRDefault="002B36FA" w:rsidP="002B36FA">
      <w:pPr>
        <w:pStyle w:val="Prrafodelista"/>
        <w:shd w:val="clear" w:color="auto" w:fill="FFFFFF"/>
        <w:spacing w:after="100"/>
        <w:jc w:val="both"/>
        <w:rPr>
          <w:rFonts w:ascii="Arial" w:hAnsi="Arial" w:cs="Arial"/>
        </w:rPr>
      </w:pPr>
      <w:r w:rsidRPr="0019360C">
        <w:rPr>
          <w:rFonts w:ascii="Arial" w:hAnsi="Arial" w:cs="Arial"/>
        </w:rPr>
        <w:t>No resulta de aplicación en el período impositivo en el que más del 50 por ciento de los ingresos del mismo procedan de una persona o entidad con la que el contribuyente hubiera obtenido rendimientos del trabajo en el año anterior a la fecha de inicio de la actividad</w:t>
      </w:r>
    </w:p>
    <w:p w14:paraId="198E23A2" w14:textId="77777777" w:rsidR="002B36FA" w:rsidRPr="0019360C" w:rsidRDefault="002B36FA" w:rsidP="00EC7157">
      <w:pPr>
        <w:shd w:val="clear" w:color="auto" w:fill="FFFFFF"/>
        <w:spacing w:after="100"/>
        <w:ind w:left="708"/>
        <w:jc w:val="both"/>
        <w:rPr>
          <w:rFonts w:ascii="Arial" w:hAnsi="Arial" w:cs="Arial"/>
        </w:rPr>
      </w:pPr>
    </w:p>
    <w:p w14:paraId="7CF9AF27" w14:textId="77777777" w:rsidR="009404BE" w:rsidRPr="00B22517" w:rsidRDefault="0019360C" w:rsidP="00B22517">
      <w:pPr>
        <w:shd w:val="clear" w:color="auto" w:fill="FFFFFF"/>
        <w:spacing w:after="100"/>
        <w:ind w:left="708"/>
        <w:jc w:val="both"/>
        <w:rPr>
          <w:rFonts w:ascii="Arial" w:hAnsi="Arial" w:cs="Arial"/>
          <w:i/>
        </w:rPr>
      </w:pPr>
      <w:r w:rsidRPr="00B22517">
        <w:rPr>
          <w:rFonts w:ascii="Arial" w:hAnsi="Arial" w:cs="Arial"/>
          <w:i/>
        </w:rPr>
        <w:t>Principales incentivos para los trabajadores con discapacidad autónomos en régimen de estimación objetiva.</w:t>
      </w:r>
    </w:p>
    <w:p w14:paraId="11C158F1" w14:textId="77777777" w:rsidR="0019360C" w:rsidRPr="0019360C" w:rsidRDefault="0019360C" w:rsidP="0019360C">
      <w:pPr>
        <w:pStyle w:val="Prrafodelista"/>
        <w:shd w:val="clear" w:color="auto" w:fill="FFFFFF"/>
        <w:spacing w:after="100"/>
        <w:ind w:left="1800"/>
        <w:jc w:val="both"/>
        <w:rPr>
          <w:rFonts w:ascii="Arial" w:hAnsi="Arial" w:cs="Arial"/>
          <w:i/>
        </w:rPr>
      </w:pPr>
    </w:p>
    <w:p w14:paraId="417DCD13" w14:textId="77777777" w:rsidR="00D53F69" w:rsidRPr="0019360C" w:rsidRDefault="00D53F69" w:rsidP="00D53F69">
      <w:pPr>
        <w:pStyle w:val="Prrafodelista"/>
        <w:shd w:val="clear" w:color="auto" w:fill="FFFFFF"/>
        <w:spacing w:after="100"/>
        <w:ind w:left="0"/>
        <w:jc w:val="both"/>
        <w:rPr>
          <w:rFonts w:ascii="Arial" w:hAnsi="Arial" w:cs="Arial"/>
        </w:rPr>
      </w:pPr>
      <w:r w:rsidRPr="0019360C">
        <w:rPr>
          <w:rFonts w:ascii="Arial" w:hAnsi="Arial" w:cs="Arial"/>
        </w:rPr>
        <w:t xml:space="preserve">NORMATIVA </w:t>
      </w:r>
    </w:p>
    <w:p w14:paraId="12311C3C" w14:textId="77777777" w:rsidR="00D53F69" w:rsidRPr="0019360C" w:rsidRDefault="00D53F69" w:rsidP="00D53F69">
      <w:pPr>
        <w:pStyle w:val="Prrafodelista"/>
        <w:shd w:val="clear" w:color="auto" w:fill="FFFFFF"/>
        <w:spacing w:after="100"/>
        <w:ind w:left="0"/>
        <w:jc w:val="both"/>
        <w:rPr>
          <w:rFonts w:ascii="Arial" w:hAnsi="Arial" w:cs="Arial"/>
        </w:rPr>
      </w:pPr>
    </w:p>
    <w:p w14:paraId="0114E478" w14:textId="77777777" w:rsidR="00D53F69" w:rsidRPr="0019360C" w:rsidRDefault="00D53F69" w:rsidP="00D53F69">
      <w:pPr>
        <w:pStyle w:val="Prrafodelista"/>
        <w:shd w:val="clear" w:color="auto" w:fill="FFFFFF"/>
        <w:spacing w:after="100"/>
        <w:ind w:left="0"/>
        <w:jc w:val="both"/>
        <w:rPr>
          <w:rFonts w:ascii="Arial" w:hAnsi="Arial" w:cs="Arial"/>
        </w:rPr>
      </w:pPr>
      <w:r w:rsidRPr="0019360C">
        <w:rPr>
          <w:rFonts w:ascii="Arial" w:hAnsi="Arial" w:cs="Arial"/>
        </w:rPr>
        <w:t>Orden HFP/1159/2017, de 28 de noviembre, por la que se desarrollan para el año 2018 el método de estimación objetiva del Impuesto sobre la Renta de las Personas Físicas y el régimen especial simplificado del Impuesto sobre el Valor Añadido.</w:t>
      </w:r>
    </w:p>
    <w:p w14:paraId="198D8BB0" w14:textId="77777777" w:rsidR="00212A4D" w:rsidRPr="0019360C" w:rsidRDefault="00212A4D" w:rsidP="00D53F69">
      <w:pPr>
        <w:pStyle w:val="Prrafodelista"/>
        <w:shd w:val="clear" w:color="auto" w:fill="FFFFFF"/>
        <w:spacing w:after="100"/>
        <w:ind w:left="0"/>
        <w:jc w:val="both"/>
        <w:rPr>
          <w:rFonts w:ascii="Arial" w:hAnsi="Arial" w:cs="Arial"/>
        </w:rPr>
      </w:pPr>
    </w:p>
    <w:p w14:paraId="6634AC56" w14:textId="77777777" w:rsidR="00212A4D" w:rsidRPr="0019360C" w:rsidRDefault="00212A4D" w:rsidP="00D53F69">
      <w:pPr>
        <w:pStyle w:val="Prrafodelista"/>
        <w:shd w:val="clear" w:color="auto" w:fill="FFFFFF"/>
        <w:spacing w:after="100"/>
        <w:ind w:left="0"/>
        <w:jc w:val="both"/>
        <w:rPr>
          <w:rFonts w:ascii="Arial" w:hAnsi="Arial" w:cs="Arial"/>
        </w:rPr>
      </w:pPr>
      <w:r w:rsidRPr="0019360C">
        <w:rPr>
          <w:rFonts w:ascii="Arial" w:hAnsi="Arial" w:cs="Arial"/>
        </w:rPr>
        <w:t xml:space="preserve">Esta Orden se </w:t>
      </w:r>
      <w:r w:rsidR="00EB5648" w:rsidRPr="0019360C">
        <w:rPr>
          <w:rFonts w:ascii="Arial" w:hAnsi="Arial" w:cs="Arial"/>
        </w:rPr>
        <w:t>publica con carácter anual</w:t>
      </w:r>
      <w:r w:rsidRPr="0019360C">
        <w:rPr>
          <w:rFonts w:ascii="Arial" w:hAnsi="Arial" w:cs="Arial"/>
        </w:rPr>
        <w:t xml:space="preserve"> a finales de año </w:t>
      </w:r>
      <w:r w:rsidR="0019360C">
        <w:rPr>
          <w:rFonts w:ascii="Arial" w:hAnsi="Arial" w:cs="Arial"/>
        </w:rPr>
        <w:t xml:space="preserve">natural </w:t>
      </w:r>
      <w:r w:rsidRPr="0019360C">
        <w:rPr>
          <w:rFonts w:ascii="Arial" w:hAnsi="Arial" w:cs="Arial"/>
        </w:rPr>
        <w:t>para su aplicación en el siguiente</w:t>
      </w:r>
      <w:r w:rsidR="001063AA" w:rsidRPr="0019360C">
        <w:rPr>
          <w:rFonts w:ascii="Arial" w:hAnsi="Arial" w:cs="Arial"/>
        </w:rPr>
        <w:t xml:space="preserve"> y contiene las normas para la aplicación del “Régimen de Módulos”</w:t>
      </w:r>
      <w:r w:rsidRPr="0019360C">
        <w:rPr>
          <w:rFonts w:ascii="Arial" w:hAnsi="Arial" w:cs="Arial"/>
        </w:rPr>
        <w:t>.</w:t>
      </w:r>
    </w:p>
    <w:p w14:paraId="0DC45CF0" w14:textId="77777777" w:rsidR="00D53F69" w:rsidRPr="0019360C" w:rsidRDefault="00D53F69" w:rsidP="00D53F69">
      <w:pPr>
        <w:pStyle w:val="Prrafodelista"/>
        <w:shd w:val="clear" w:color="auto" w:fill="FFFFFF"/>
        <w:spacing w:after="100"/>
        <w:ind w:left="0"/>
        <w:jc w:val="both"/>
        <w:rPr>
          <w:rFonts w:ascii="Arial" w:hAnsi="Arial" w:cs="Arial"/>
        </w:rPr>
      </w:pPr>
    </w:p>
    <w:p w14:paraId="412E1E62" w14:textId="77777777" w:rsidR="00D53F69" w:rsidRPr="00B22517" w:rsidRDefault="00B22517" w:rsidP="00B22517">
      <w:pPr>
        <w:shd w:val="clear" w:color="auto" w:fill="FFFFFF"/>
        <w:spacing w:after="100"/>
        <w:ind w:firstLine="360"/>
        <w:jc w:val="both"/>
        <w:rPr>
          <w:rFonts w:ascii="Arial" w:hAnsi="Arial" w:cs="Arial"/>
          <w:i/>
        </w:rPr>
      </w:pPr>
      <w:r>
        <w:rPr>
          <w:rFonts w:ascii="Arial" w:hAnsi="Arial" w:cs="Arial"/>
          <w:i/>
        </w:rPr>
        <w:t>P</w:t>
      </w:r>
      <w:r w:rsidRPr="00B22517">
        <w:rPr>
          <w:rFonts w:ascii="Arial" w:hAnsi="Arial" w:cs="Arial"/>
          <w:i/>
        </w:rPr>
        <w:t>rincipales incentivos para contribuyentes personas con discapacidad</w:t>
      </w:r>
      <w:r>
        <w:rPr>
          <w:rFonts w:ascii="Arial" w:hAnsi="Arial" w:cs="Arial"/>
          <w:i/>
        </w:rPr>
        <w:t>:</w:t>
      </w:r>
    </w:p>
    <w:p w14:paraId="21505C1C" w14:textId="77777777" w:rsidR="00212A4D" w:rsidRPr="0019360C" w:rsidRDefault="00212A4D" w:rsidP="00D53F69">
      <w:pPr>
        <w:shd w:val="clear" w:color="auto" w:fill="FFFFFF"/>
        <w:spacing w:after="100"/>
        <w:jc w:val="both"/>
        <w:rPr>
          <w:rFonts w:ascii="Arial" w:hAnsi="Arial" w:cs="Arial"/>
          <w:b/>
        </w:rPr>
      </w:pPr>
    </w:p>
    <w:p w14:paraId="22EA7517" w14:textId="77777777" w:rsidR="00D53F69" w:rsidRPr="0019360C" w:rsidRDefault="00212A4D" w:rsidP="009A75EF">
      <w:pPr>
        <w:pStyle w:val="Prrafodelista"/>
        <w:numPr>
          <w:ilvl w:val="0"/>
          <w:numId w:val="12"/>
        </w:numPr>
        <w:shd w:val="clear" w:color="auto" w:fill="FFFFFF"/>
        <w:spacing w:after="100"/>
        <w:jc w:val="both"/>
        <w:rPr>
          <w:rFonts w:ascii="Arial" w:hAnsi="Arial" w:cs="Arial"/>
        </w:rPr>
      </w:pPr>
      <w:r w:rsidRPr="0019360C">
        <w:rPr>
          <w:rFonts w:ascii="Arial" w:hAnsi="Arial" w:cs="Arial"/>
          <w:b/>
        </w:rPr>
        <w:t>Cómputo del personal no asalariado – Grado de discapacidad igual o superior al 33</w:t>
      </w:r>
      <w:r w:rsidR="00B22517">
        <w:rPr>
          <w:rFonts w:ascii="Arial" w:hAnsi="Arial" w:cs="Arial"/>
          <w:b/>
        </w:rPr>
        <w:t xml:space="preserve"> por ciento</w:t>
      </w:r>
    </w:p>
    <w:p w14:paraId="179AC1CF" w14:textId="77777777" w:rsidR="00212A4D" w:rsidRPr="0019360C" w:rsidRDefault="00212A4D" w:rsidP="00212A4D">
      <w:pPr>
        <w:pStyle w:val="Prrafodelista"/>
        <w:shd w:val="clear" w:color="auto" w:fill="FFFFFF"/>
        <w:spacing w:after="100"/>
        <w:ind w:left="567"/>
        <w:jc w:val="both"/>
        <w:rPr>
          <w:rFonts w:ascii="Arial" w:hAnsi="Arial" w:cs="Arial"/>
          <w:b/>
        </w:rPr>
      </w:pPr>
    </w:p>
    <w:p w14:paraId="2709DC7F" w14:textId="77777777" w:rsidR="00212A4D" w:rsidRPr="0019360C" w:rsidRDefault="00212A4D" w:rsidP="00212A4D">
      <w:pPr>
        <w:pStyle w:val="Prrafodelista"/>
        <w:shd w:val="clear" w:color="auto" w:fill="FFFFFF"/>
        <w:spacing w:after="100"/>
        <w:ind w:left="567"/>
        <w:jc w:val="both"/>
        <w:rPr>
          <w:rFonts w:ascii="Arial" w:hAnsi="Arial" w:cs="Arial"/>
        </w:rPr>
      </w:pPr>
      <w:r w:rsidRPr="0019360C">
        <w:rPr>
          <w:rFonts w:ascii="Arial" w:hAnsi="Arial" w:cs="Arial"/>
        </w:rPr>
        <w:t>Para determinar el rendimiento neto, se prevén varias fases, así en la Fase 1, rendimiento neto previo, se establece la necesidad de cuantificar determinadas magnitudes (personal no asalariado, personal asalariado, superficie del local etc.).</w:t>
      </w:r>
    </w:p>
    <w:p w14:paraId="405CB3C0" w14:textId="77777777" w:rsidR="00212A4D" w:rsidRPr="0019360C" w:rsidRDefault="00212A4D" w:rsidP="00212A4D">
      <w:pPr>
        <w:pStyle w:val="Prrafodelista"/>
        <w:shd w:val="clear" w:color="auto" w:fill="FFFFFF"/>
        <w:spacing w:after="100"/>
        <w:ind w:left="567"/>
        <w:jc w:val="both"/>
        <w:rPr>
          <w:rFonts w:ascii="Arial" w:hAnsi="Arial" w:cs="Arial"/>
        </w:rPr>
      </w:pPr>
    </w:p>
    <w:p w14:paraId="3F68AEC2" w14:textId="77777777" w:rsidR="00212A4D" w:rsidRPr="0019360C" w:rsidRDefault="00212A4D" w:rsidP="00212A4D">
      <w:pPr>
        <w:pStyle w:val="Prrafodelista"/>
        <w:shd w:val="clear" w:color="auto" w:fill="FFFFFF"/>
        <w:spacing w:after="100"/>
        <w:ind w:left="567"/>
        <w:jc w:val="both"/>
        <w:rPr>
          <w:rFonts w:ascii="Arial" w:hAnsi="Arial" w:cs="Arial"/>
        </w:rPr>
      </w:pPr>
      <w:r w:rsidRPr="0019360C">
        <w:rPr>
          <w:rFonts w:ascii="Arial" w:hAnsi="Arial" w:cs="Arial"/>
        </w:rPr>
        <w:t>Pues bien, en el caso de que haya personal no asalariado con un grado de discapacidad igual o superior al 33</w:t>
      </w:r>
      <w:r w:rsidR="00B22517">
        <w:rPr>
          <w:rFonts w:ascii="Arial" w:hAnsi="Arial" w:cs="Arial"/>
        </w:rPr>
        <w:t xml:space="preserve"> por ciento</w:t>
      </w:r>
      <w:r w:rsidRPr="0019360C">
        <w:rPr>
          <w:rFonts w:ascii="Arial" w:hAnsi="Arial" w:cs="Arial"/>
        </w:rPr>
        <w:t>, este se computará, en lugar de como una unidad, al 75 por 100.</w:t>
      </w:r>
    </w:p>
    <w:p w14:paraId="2E05126F" w14:textId="77777777" w:rsidR="00212A4D" w:rsidRPr="0019360C" w:rsidRDefault="00212A4D" w:rsidP="00212A4D">
      <w:pPr>
        <w:pStyle w:val="Prrafodelista"/>
        <w:shd w:val="clear" w:color="auto" w:fill="FFFFFF"/>
        <w:spacing w:after="100"/>
        <w:ind w:left="567"/>
        <w:jc w:val="both"/>
        <w:rPr>
          <w:rFonts w:ascii="Arial" w:hAnsi="Arial" w:cs="Arial"/>
        </w:rPr>
      </w:pPr>
    </w:p>
    <w:p w14:paraId="13A0EA85" w14:textId="77777777" w:rsidR="00212A4D" w:rsidRPr="0019360C" w:rsidRDefault="00212A4D" w:rsidP="00212A4D">
      <w:pPr>
        <w:pStyle w:val="Prrafodelista"/>
        <w:numPr>
          <w:ilvl w:val="0"/>
          <w:numId w:val="12"/>
        </w:numPr>
        <w:shd w:val="clear" w:color="auto" w:fill="FFFFFF"/>
        <w:spacing w:after="100"/>
        <w:jc w:val="both"/>
        <w:rPr>
          <w:rFonts w:ascii="Arial" w:hAnsi="Arial" w:cs="Arial"/>
        </w:rPr>
      </w:pPr>
      <w:r w:rsidRPr="0019360C">
        <w:rPr>
          <w:rFonts w:ascii="Arial" w:hAnsi="Arial" w:cs="Arial"/>
          <w:b/>
        </w:rPr>
        <w:t>Cómputo del personal asalariado – Grado de discapacidad igual o superior al 33</w:t>
      </w:r>
      <w:r w:rsidR="00B22517">
        <w:rPr>
          <w:rFonts w:ascii="Arial" w:hAnsi="Arial" w:cs="Arial"/>
          <w:b/>
        </w:rPr>
        <w:t xml:space="preserve"> por ciento</w:t>
      </w:r>
    </w:p>
    <w:p w14:paraId="1F519AA7" w14:textId="77777777" w:rsidR="00212A4D" w:rsidRPr="0019360C" w:rsidRDefault="00212A4D" w:rsidP="00B22517">
      <w:pPr>
        <w:pStyle w:val="Prrafodelista"/>
        <w:shd w:val="clear" w:color="auto" w:fill="FFFFFF"/>
        <w:spacing w:after="100"/>
        <w:jc w:val="center"/>
        <w:rPr>
          <w:rFonts w:ascii="Arial" w:hAnsi="Arial" w:cs="Arial"/>
          <w:b/>
        </w:rPr>
      </w:pPr>
    </w:p>
    <w:p w14:paraId="18A6C433" w14:textId="77777777" w:rsidR="00212A4D" w:rsidRPr="0019360C" w:rsidRDefault="00212A4D" w:rsidP="00212A4D">
      <w:pPr>
        <w:pStyle w:val="Prrafodelista"/>
        <w:shd w:val="clear" w:color="auto" w:fill="FFFFFF"/>
        <w:spacing w:after="100"/>
        <w:jc w:val="both"/>
        <w:rPr>
          <w:rFonts w:ascii="Arial" w:hAnsi="Arial" w:cs="Arial"/>
        </w:rPr>
      </w:pPr>
      <w:r w:rsidRPr="0019360C">
        <w:rPr>
          <w:rFonts w:ascii="Arial" w:hAnsi="Arial" w:cs="Arial"/>
        </w:rPr>
        <w:t xml:space="preserve">Como en el punto anterior, en caso de que haya personal asalariado con un grado de discapacidad </w:t>
      </w:r>
      <w:r w:rsidR="00B22517">
        <w:rPr>
          <w:rFonts w:ascii="Arial" w:hAnsi="Arial" w:cs="Arial"/>
        </w:rPr>
        <w:t>igual o superior al 33 por ciento, e</w:t>
      </w:r>
      <w:r w:rsidRPr="0019360C">
        <w:rPr>
          <w:rFonts w:ascii="Arial" w:hAnsi="Arial" w:cs="Arial"/>
        </w:rPr>
        <w:t>ste se computará en un 40 por 100.</w:t>
      </w:r>
    </w:p>
    <w:p w14:paraId="50C18F99" w14:textId="77777777" w:rsidR="0081401B" w:rsidRPr="0019360C" w:rsidRDefault="0081401B" w:rsidP="00212A4D">
      <w:pPr>
        <w:pStyle w:val="Prrafodelista"/>
        <w:shd w:val="clear" w:color="auto" w:fill="FFFFFF"/>
        <w:spacing w:after="100"/>
        <w:jc w:val="both"/>
        <w:rPr>
          <w:rFonts w:ascii="Arial" w:hAnsi="Arial" w:cs="Arial"/>
        </w:rPr>
      </w:pPr>
    </w:p>
    <w:p w14:paraId="2CAECDD4" w14:textId="77777777" w:rsidR="0081401B" w:rsidRPr="0019360C" w:rsidRDefault="0081401B" w:rsidP="0081401B">
      <w:pPr>
        <w:pStyle w:val="Prrafodelista"/>
        <w:numPr>
          <w:ilvl w:val="0"/>
          <w:numId w:val="12"/>
        </w:numPr>
        <w:shd w:val="clear" w:color="auto" w:fill="FFFFFF"/>
        <w:spacing w:after="100"/>
        <w:jc w:val="both"/>
        <w:rPr>
          <w:rFonts w:ascii="Arial" w:hAnsi="Arial" w:cs="Arial"/>
        </w:rPr>
      </w:pPr>
      <w:r w:rsidRPr="0019360C">
        <w:rPr>
          <w:rFonts w:ascii="Arial" w:hAnsi="Arial" w:cs="Arial"/>
          <w:b/>
        </w:rPr>
        <w:t>Índice corrector por inicio de nuevas actividades – contribuyentes personas con discapacidad</w:t>
      </w:r>
    </w:p>
    <w:p w14:paraId="491B1169" w14:textId="77777777" w:rsidR="0081401B" w:rsidRPr="0019360C" w:rsidRDefault="0081401B" w:rsidP="0081401B">
      <w:pPr>
        <w:pStyle w:val="Prrafodelista"/>
        <w:shd w:val="clear" w:color="auto" w:fill="FFFFFF"/>
        <w:spacing w:after="100"/>
        <w:jc w:val="both"/>
        <w:rPr>
          <w:rFonts w:ascii="Arial" w:hAnsi="Arial" w:cs="Arial"/>
          <w:b/>
        </w:rPr>
      </w:pPr>
    </w:p>
    <w:p w14:paraId="2E77C95B" w14:textId="77777777" w:rsidR="0081401B" w:rsidRPr="0019360C" w:rsidRDefault="0081401B" w:rsidP="0081401B">
      <w:pPr>
        <w:pStyle w:val="Prrafodelista"/>
        <w:shd w:val="clear" w:color="auto" w:fill="FFFFFF"/>
        <w:spacing w:after="100"/>
        <w:jc w:val="both"/>
        <w:rPr>
          <w:rFonts w:ascii="Arial" w:hAnsi="Arial" w:cs="Arial"/>
        </w:rPr>
      </w:pPr>
      <w:r w:rsidRPr="0019360C">
        <w:rPr>
          <w:rFonts w:ascii="Arial" w:hAnsi="Arial" w:cs="Arial"/>
        </w:rPr>
        <w:t>La Orden establece una serie de incentivos en forma de índices correctores</w:t>
      </w:r>
      <w:r w:rsidR="00296BF7" w:rsidRPr="0019360C">
        <w:rPr>
          <w:rFonts w:ascii="Arial" w:hAnsi="Arial" w:cs="Arial"/>
        </w:rPr>
        <w:t xml:space="preserve"> que se aplican sobre el </w:t>
      </w:r>
      <w:r w:rsidR="00597E69" w:rsidRPr="0019360C">
        <w:rPr>
          <w:rFonts w:ascii="Arial" w:hAnsi="Arial" w:cs="Arial"/>
        </w:rPr>
        <w:t>Rendimiento</w:t>
      </w:r>
      <w:r w:rsidR="00296BF7" w:rsidRPr="0019360C">
        <w:rPr>
          <w:rFonts w:ascii="Arial" w:hAnsi="Arial" w:cs="Arial"/>
        </w:rPr>
        <w:t xml:space="preserve"> Neto y lo corrigen</w:t>
      </w:r>
      <w:r w:rsidRPr="0019360C">
        <w:rPr>
          <w:rFonts w:ascii="Arial" w:hAnsi="Arial" w:cs="Arial"/>
        </w:rPr>
        <w:t xml:space="preserve">, entre los que se encuentra el </w:t>
      </w:r>
      <w:r w:rsidR="00296BF7" w:rsidRPr="0019360C">
        <w:rPr>
          <w:rFonts w:ascii="Arial" w:hAnsi="Arial" w:cs="Arial"/>
        </w:rPr>
        <w:t>í</w:t>
      </w:r>
      <w:r w:rsidRPr="0019360C">
        <w:rPr>
          <w:rFonts w:ascii="Arial" w:hAnsi="Arial" w:cs="Arial"/>
        </w:rPr>
        <w:t>ndice corrector por inicio de nuevas actividades.</w:t>
      </w:r>
    </w:p>
    <w:p w14:paraId="4474643A" w14:textId="77777777" w:rsidR="0081401B" w:rsidRPr="0019360C" w:rsidRDefault="0081401B" w:rsidP="0081401B">
      <w:pPr>
        <w:pStyle w:val="Prrafodelista"/>
        <w:shd w:val="clear" w:color="auto" w:fill="FFFFFF"/>
        <w:spacing w:after="100"/>
        <w:jc w:val="both"/>
        <w:rPr>
          <w:rFonts w:ascii="Arial" w:hAnsi="Arial" w:cs="Arial"/>
        </w:rPr>
      </w:pPr>
    </w:p>
    <w:p w14:paraId="4035D971" w14:textId="77777777" w:rsidR="0081401B" w:rsidRPr="0019360C" w:rsidRDefault="0081401B" w:rsidP="0081401B">
      <w:pPr>
        <w:pStyle w:val="Prrafodelista"/>
        <w:shd w:val="clear" w:color="auto" w:fill="FFFFFF"/>
        <w:spacing w:after="100"/>
        <w:jc w:val="both"/>
        <w:rPr>
          <w:rFonts w:ascii="Arial" w:hAnsi="Arial" w:cs="Arial"/>
        </w:rPr>
      </w:pPr>
      <w:r w:rsidRPr="0019360C">
        <w:rPr>
          <w:rFonts w:ascii="Arial" w:hAnsi="Arial" w:cs="Arial"/>
        </w:rPr>
        <w:t>Las condiciones para su aplicación son las siguientes:</w:t>
      </w:r>
    </w:p>
    <w:p w14:paraId="6CE38BC1" w14:textId="77777777" w:rsidR="0081401B" w:rsidRPr="0019360C" w:rsidRDefault="0081401B" w:rsidP="0081401B">
      <w:pPr>
        <w:pStyle w:val="Prrafodelista"/>
        <w:shd w:val="clear" w:color="auto" w:fill="FFFFFF"/>
        <w:spacing w:after="100"/>
        <w:jc w:val="both"/>
        <w:rPr>
          <w:rFonts w:ascii="Arial" w:hAnsi="Arial" w:cs="Arial"/>
        </w:rPr>
      </w:pPr>
    </w:p>
    <w:p w14:paraId="707564CB" w14:textId="77777777" w:rsidR="0081401B" w:rsidRPr="0019360C" w:rsidRDefault="0081401B" w:rsidP="0081401B">
      <w:pPr>
        <w:pStyle w:val="Prrafodelista"/>
        <w:numPr>
          <w:ilvl w:val="0"/>
          <w:numId w:val="15"/>
        </w:numPr>
        <w:shd w:val="clear" w:color="auto" w:fill="FFFFFF"/>
        <w:spacing w:after="100"/>
        <w:jc w:val="both"/>
        <w:rPr>
          <w:rFonts w:ascii="Arial" w:hAnsi="Arial" w:cs="Arial"/>
        </w:rPr>
      </w:pPr>
      <w:r w:rsidRPr="0019360C">
        <w:rPr>
          <w:rFonts w:ascii="Arial" w:hAnsi="Arial" w:cs="Arial"/>
        </w:rPr>
        <w:t>Debe tratarse de nuevas actividades cuyo ejercicio se inicie a partir del 1 de enero de 2017.</w:t>
      </w:r>
    </w:p>
    <w:p w14:paraId="62A8BF59" w14:textId="77777777" w:rsidR="0081401B" w:rsidRPr="0019360C" w:rsidRDefault="0081401B" w:rsidP="0081401B">
      <w:pPr>
        <w:pStyle w:val="Prrafodelista"/>
        <w:numPr>
          <w:ilvl w:val="0"/>
          <w:numId w:val="15"/>
        </w:numPr>
        <w:shd w:val="clear" w:color="auto" w:fill="FFFFFF"/>
        <w:spacing w:after="100"/>
        <w:jc w:val="both"/>
        <w:rPr>
          <w:rFonts w:ascii="Arial" w:hAnsi="Arial" w:cs="Arial"/>
        </w:rPr>
      </w:pPr>
      <w:r w:rsidRPr="0019360C">
        <w:rPr>
          <w:rFonts w:ascii="Arial" w:hAnsi="Arial" w:cs="Arial"/>
        </w:rPr>
        <w:t>No debe tratarse de actividades de temporada.</w:t>
      </w:r>
    </w:p>
    <w:p w14:paraId="7EC1A00E" w14:textId="77777777" w:rsidR="0081401B" w:rsidRPr="0019360C" w:rsidRDefault="0081401B" w:rsidP="0081401B">
      <w:pPr>
        <w:pStyle w:val="Prrafodelista"/>
        <w:numPr>
          <w:ilvl w:val="0"/>
          <w:numId w:val="15"/>
        </w:numPr>
        <w:shd w:val="clear" w:color="auto" w:fill="FFFFFF"/>
        <w:spacing w:after="100"/>
        <w:jc w:val="both"/>
        <w:rPr>
          <w:rFonts w:ascii="Arial" w:hAnsi="Arial" w:cs="Arial"/>
        </w:rPr>
      </w:pPr>
      <w:r w:rsidRPr="0019360C">
        <w:rPr>
          <w:rFonts w:ascii="Arial" w:hAnsi="Arial" w:cs="Arial"/>
        </w:rPr>
        <w:t>No deben haberse ejercido anteriormente bajo otra titularidad o calificación.</w:t>
      </w:r>
    </w:p>
    <w:p w14:paraId="65263A69" w14:textId="77777777" w:rsidR="0081401B" w:rsidRPr="0019360C" w:rsidRDefault="0081401B" w:rsidP="0081401B">
      <w:pPr>
        <w:pStyle w:val="Prrafodelista"/>
        <w:numPr>
          <w:ilvl w:val="0"/>
          <w:numId w:val="15"/>
        </w:numPr>
        <w:shd w:val="clear" w:color="auto" w:fill="FFFFFF"/>
        <w:spacing w:after="100"/>
        <w:jc w:val="both"/>
        <w:rPr>
          <w:rFonts w:ascii="Arial" w:hAnsi="Arial" w:cs="Arial"/>
        </w:rPr>
      </w:pPr>
      <w:r w:rsidRPr="0019360C">
        <w:rPr>
          <w:rFonts w:ascii="Arial" w:hAnsi="Arial" w:cs="Arial"/>
        </w:rPr>
        <w:t>Deben realizarse en local o establecimiento dedicado exclusivamente a dicha actividad.</w:t>
      </w:r>
    </w:p>
    <w:p w14:paraId="069BBBC5" w14:textId="77777777" w:rsidR="0081401B" w:rsidRPr="0019360C" w:rsidRDefault="0081401B" w:rsidP="0081401B">
      <w:pPr>
        <w:pStyle w:val="Prrafodelista"/>
        <w:shd w:val="clear" w:color="auto" w:fill="FFFFFF"/>
        <w:spacing w:after="100"/>
        <w:ind w:left="1440"/>
        <w:jc w:val="both"/>
        <w:rPr>
          <w:rFonts w:ascii="Arial" w:hAnsi="Arial" w:cs="Arial"/>
        </w:rPr>
      </w:pPr>
    </w:p>
    <w:p w14:paraId="1F7F1E14" w14:textId="77777777" w:rsidR="0081401B" w:rsidRPr="0019360C" w:rsidRDefault="0081401B" w:rsidP="0081401B">
      <w:pPr>
        <w:pStyle w:val="Prrafodelista"/>
        <w:shd w:val="clear" w:color="auto" w:fill="FFFFFF"/>
        <w:spacing w:after="100"/>
        <w:ind w:left="708"/>
        <w:jc w:val="both"/>
        <w:rPr>
          <w:rFonts w:ascii="Arial" w:hAnsi="Arial" w:cs="Arial"/>
        </w:rPr>
      </w:pPr>
      <w:r w:rsidRPr="0019360C">
        <w:rPr>
          <w:rFonts w:ascii="Arial" w:hAnsi="Arial" w:cs="Arial"/>
        </w:rPr>
        <w:t xml:space="preserve">Los índices correctores específicos para </w:t>
      </w:r>
      <w:r w:rsidR="00296BF7" w:rsidRPr="0019360C">
        <w:rPr>
          <w:rFonts w:ascii="Arial" w:hAnsi="Arial" w:cs="Arial"/>
        </w:rPr>
        <w:t>contribuyentes que sean personas con discapacidad, con un grado de discapacidad igual o superior al 33 por 100, son los siguientes:</w:t>
      </w:r>
    </w:p>
    <w:p w14:paraId="6AB1B0DE" w14:textId="77777777" w:rsidR="00296BF7" w:rsidRPr="0019360C" w:rsidRDefault="00296BF7" w:rsidP="0081401B">
      <w:pPr>
        <w:pStyle w:val="Prrafodelista"/>
        <w:shd w:val="clear" w:color="auto" w:fill="FFFFFF"/>
        <w:spacing w:after="100"/>
        <w:ind w:left="708"/>
        <w:jc w:val="both"/>
        <w:rPr>
          <w:rFonts w:ascii="Arial" w:hAnsi="Arial" w:cs="Arial"/>
        </w:rPr>
      </w:pPr>
    </w:p>
    <w:p w14:paraId="3DDB190E" w14:textId="77777777" w:rsidR="00296BF7" w:rsidRPr="0019360C" w:rsidRDefault="00296BF7" w:rsidP="00296BF7">
      <w:pPr>
        <w:pStyle w:val="Prrafodelista"/>
        <w:numPr>
          <w:ilvl w:val="0"/>
          <w:numId w:val="16"/>
        </w:numPr>
        <w:shd w:val="clear" w:color="auto" w:fill="FFFFFF"/>
        <w:spacing w:after="100"/>
        <w:jc w:val="both"/>
        <w:rPr>
          <w:rFonts w:ascii="Arial" w:hAnsi="Arial" w:cs="Arial"/>
        </w:rPr>
      </w:pPr>
      <w:r w:rsidRPr="0019360C">
        <w:rPr>
          <w:rFonts w:ascii="Arial" w:hAnsi="Arial" w:cs="Arial"/>
        </w:rPr>
        <w:t>Primer ejercicio: 0,60.</w:t>
      </w:r>
    </w:p>
    <w:p w14:paraId="195CF0DA" w14:textId="77777777" w:rsidR="00296BF7" w:rsidRDefault="00296BF7" w:rsidP="00296BF7">
      <w:pPr>
        <w:pStyle w:val="Prrafodelista"/>
        <w:numPr>
          <w:ilvl w:val="0"/>
          <w:numId w:val="16"/>
        </w:numPr>
        <w:shd w:val="clear" w:color="auto" w:fill="FFFFFF"/>
        <w:spacing w:after="100"/>
        <w:jc w:val="both"/>
        <w:rPr>
          <w:rFonts w:ascii="Arial" w:hAnsi="Arial" w:cs="Arial"/>
        </w:rPr>
      </w:pPr>
      <w:r w:rsidRPr="0019360C">
        <w:rPr>
          <w:rFonts w:ascii="Arial" w:hAnsi="Arial" w:cs="Arial"/>
        </w:rPr>
        <w:t>Segundo ejercicio: 0,70.</w:t>
      </w:r>
    </w:p>
    <w:p w14:paraId="1D90889B" w14:textId="77777777" w:rsidR="0019360C" w:rsidRDefault="0019360C" w:rsidP="0019360C">
      <w:pPr>
        <w:shd w:val="clear" w:color="auto" w:fill="FFFFFF"/>
        <w:spacing w:after="100"/>
        <w:jc w:val="both"/>
        <w:rPr>
          <w:rFonts w:ascii="Arial" w:hAnsi="Arial" w:cs="Arial"/>
        </w:rPr>
      </w:pPr>
    </w:p>
    <w:p w14:paraId="4CD558A2" w14:textId="77777777" w:rsidR="00B22517" w:rsidRDefault="00B22517" w:rsidP="0019360C">
      <w:pPr>
        <w:shd w:val="clear" w:color="auto" w:fill="FFFFFF"/>
        <w:spacing w:after="100"/>
        <w:jc w:val="both"/>
        <w:rPr>
          <w:rFonts w:ascii="Arial" w:hAnsi="Arial" w:cs="Arial"/>
        </w:rPr>
      </w:pPr>
    </w:p>
    <w:p w14:paraId="2FB60CC7" w14:textId="77777777" w:rsidR="00B22517" w:rsidRDefault="00B22517" w:rsidP="0019360C">
      <w:pPr>
        <w:shd w:val="clear" w:color="auto" w:fill="FFFFFF"/>
        <w:spacing w:after="100"/>
        <w:jc w:val="both"/>
        <w:rPr>
          <w:rFonts w:ascii="Arial" w:hAnsi="Arial" w:cs="Arial"/>
        </w:rPr>
      </w:pPr>
    </w:p>
    <w:p w14:paraId="76150488" w14:textId="77777777" w:rsidR="00B22517" w:rsidRDefault="00B22517" w:rsidP="0019360C">
      <w:pPr>
        <w:shd w:val="clear" w:color="auto" w:fill="FFFFFF"/>
        <w:spacing w:after="100"/>
        <w:jc w:val="both"/>
        <w:rPr>
          <w:rFonts w:ascii="Arial" w:hAnsi="Arial" w:cs="Arial"/>
        </w:rPr>
      </w:pPr>
    </w:p>
    <w:p w14:paraId="1F5BD83C" w14:textId="77777777" w:rsidR="00B22517" w:rsidRDefault="00B22517" w:rsidP="0019360C">
      <w:pPr>
        <w:shd w:val="clear" w:color="auto" w:fill="FFFFFF"/>
        <w:spacing w:after="100"/>
        <w:jc w:val="both"/>
        <w:rPr>
          <w:rFonts w:ascii="Arial" w:hAnsi="Arial" w:cs="Arial"/>
        </w:rPr>
      </w:pPr>
    </w:p>
    <w:p w14:paraId="21832EF8" w14:textId="77777777" w:rsidR="00B22517" w:rsidRDefault="00B22517" w:rsidP="0019360C">
      <w:pPr>
        <w:shd w:val="clear" w:color="auto" w:fill="FFFFFF"/>
        <w:spacing w:after="100"/>
        <w:jc w:val="both"/>
        <w:rPr>
          <w:rFonts w:ascii="Arial" w:hAnsi="Arial" w:cs="Arial"/>
        </w:rPr>
      </w:pPr>
    </w:p>
    <w:p w14:paraId="40ADAA46" w14:textId="77777777" w:rsidR="00B22517" w:rsidRDefault="00B22517" w:rsidP="0019360C">
      <w:pPr>
        <w:shd w:val="clear" w:color="auto" w:fill="FFFFFF"/>
        <w:spacing w:after="100"/>
        <w:jc w:val="both"/>
        <w:rPr>
          <w:rFonts w:ascii="Arial" w:hAnsi="Arial" w:cs="Arial"/>
        </w:rPr>
      </w:pPr>
    </w:p>
    <w:p w14:paraId="616A1286" w14:textId="77777777" w:rsidR="00B22517" w:rsidRDefault="00B22517" w:rsidP="0019360C">
      <w:pPr>
        <w:shd w:val="clear" w:color="auto" w:fill="FFFFFF"/>
        <w:spacing w:after="100"/>
        <w:jc w:val="both"/>
        <w:rPr>
          <w:rFonts w:ascii="Arial" w:hAnsi="Arial" w:cs="Arial"/>
        </w:rPr>
      </w:pPr>
    </w:p>
    <w:p w14:paraId="3D558961" w14:textId="77777777" w:rsidR="00B22517" w:rsidRDefault="00B22517" w:rsidP="0019360C">
      <w:pPr>
        <w:shd w:val="clear" w:color="auto" w:fill="FFFFFF"/>
        <w:spacing w:after="100"/>
        <w:jc w:val="both"/>
        <w:rPr>
          <w:rFonts w:ascii="Arial" w:hAnsi="Arial" w:cs="Arial"/>
        </w:rPr>
      </w:pPr>
    </w:p>
    <w:p w14:paraId="15841AE5" w14:textId="77777777" w:rsidR="00B22517" w:rsidRDefault="00B22517" w:rsidP="0019360C">
      <w:pPr>
        <w:shd w:val="clear" w:color="auto" w:fill="FFFFFF"/>
        <w:spacing w:after="100"/>
        <w:jc w:val="both"/>
        <w:rPr>
          <w:rFonts w:ascii="Arial" w:hAnsi="Arial" w:cs="Arial"/>
        </w:rPr>
      </w:pPr>
    </w:p>
    <w:p w14:paraId="08086FB4" w14:textId="77777777" w:rsidR="00B22517" w:rsidRDefault="00B22517" w:rsidP="0019360C">
      <w:pPr>
        <w:shd w:val="clear" w:color="auto" w:fill="FFFFFF"/>
        <w:spacing w:after="100"/>
        <w:jc w:val="both"/>
        <w:rPr>
          <w:rFonts w:ascii="Arial" w:hAnsi="Arial" w:cs="Arial"/>
        </w:rPr>
      </w:pPr>
    </w:p>
    <w:p w14:paraId="46B1FBD2" w14:textId="77777777" w:rsidR="00B22517" w:rsidRDefault="00B22517" w:rsidP="0019360C">
      <w:pPr>
        <w:shd w:val="clear" w:color="auto" w:fill="FFFFFF"/>
        <w:spacing w:after="100"/>
        <w:jc w:val="both"/>
        <w:rPr>
          <w:rFonts w:ascii="Arial" w:hAnsi="Arial" w:cs="Arial"/>
        </w:rPr>
      </w:pPr>
    </w:p>
    <w:p w14:paraId="3516804E" w14:textId="77777777" w:rsidR="00B22517" w:rsidRDefault="00B22517" w:rsidP="0019360C">
      <w:pPr>
        <w:shd w:val="clear" w:color="auto" w:fill="FFFFFF"/>
        <w:spacing w:after="100"/>
        <w:jc w:val="both"/>
        <w:rPr>
          <w:rFonts w:ascii="Arial" w:hAnsi="Arial" w:cs="Arial"/>
        </w:rPr>
      </w:pPr>
    </w:p>
    <w:p w14:paraId="3B450215" w14:textId="77777777" w:rsidR="00B22517" w:rsidRDefault="00B22517" w:rsidP="0019360C">
      <w:pPr>
        <w:shd w:val="clear" w:color="auto" w:fill="FFFFFF"/>
        <w:spacing w:after="100"/>
        <w:jc w:val="both"/>
        <w:rPr>
          <w:rFonts w:ascii="Arial" w:hAnsi="Arial" w:cs="Arial"/>
        </w:rPr>
      </w:pPr>
    </w:p>
    <w:p w14:paraId="616DBFFC" w14:textId="77777777" w:rsidR="00B22517" w:rsidRDefault="00B22517" w:rsidP="0019360C">
      <w:pPr>
        <w:shd w:val="clear" w:color="auto" w:fill="FFFFFF"/>
        <w:spacing w:after="100"/>
        <w:jc w:val="both"/>
        <w:rPr>
          <w:rFonts w:ascii="Arial" w:hAnsi="Arial" w:cs="Arial"/>
        </w:rPr>
      </w:pPr>
    </w:p>
    <w:p w14:paraId="4A6B1704" w14:textId="77777777" w:rsidR="00B22517" w:rsidRDefault="00B22517" w:rsidP="00B22517">
      <w:pPr>
        <w:shd w:val="clear" w:color="auto" w:fill="FFFFFF"/>
        <w:spacing w:after="100"/>
        <w:jc w:val="center"/>
        <w:rPr>
          <w:rFonts w:ascii="Arial" w:hAnsi="Arial" w:cs="Arial"/>
        </w:rPr>
      </w:pPr>
      <w:r>
        <w:rPr>
          <w:rFonts w:ascii="Helvetica" w:hAnsi="Helvetica" w:cs="Helvetica"/>
          <w:noProof/>
          <w:lang w:val="es-ES"/>
        </w:rPr>
        <w:drawing>
          <wp:inline distT="0" distB="0" distL="0" distR="0" wp14:anchorId="1F1B6680" wp14:editId="7937FBBC">
            <wp:extent cx="1600835" cy="106314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835" cy="1063142"/>
                    </a:xfrm>
                    <a:prstGeom prst="rect">
                      <a:avLst/>
                    </a:prstGeom>
                    <a:noFill/>
                    <a:ln>
                      <a:noFill/>
                    </a:ln>
                  </pic:spPr>
                </pic:pic>
              </a:graphicData>
            </a:graphic>
          </wp:inline>
        </w:drawing>
      </w:r>
    </w:p>
    <w:p w14:paraId="095EC095" w14:textId="77777777" w:rsidR="00B22517" w:rsidRPr="0019360C" w:rsidRDefault="00B22517" w:rsidP="0019360C">
      <w:pPr>
        <w:shd w:val="clear" w:color="auto" w:fill="FFFFFF"/>
        <w:spacing w:after="100"/>
        <w:jc w:val="both"/>
        <w:rPr>
          <w:rFonts w:ascii="Arial" w:hAnsi="Arial" w:cs="Arial"/>
        </w:rPr>
      </w:pPr>
    </w:p>
    <w:p w14:paraId="130EDC96" w14:textId="77777777" w:rsidR="0019360C" w:rsidRDefault="0019360C" w:rsidP="0019360C">
      <w:pPr>
        <w:shd w:val="clear" w:color="auto" w:fill="FFFFFF"/>
        <w:spacing w:after="100"/>
        <w:jc w:val="both"/>
        <w:rPr>
          <w:rFonts w:ascii="Arial" w:hAnsi="Arial" w:cs="Arial"/>
        </w:rPr>
      </w:pPr>
    </w:p>
    <w:p w14:paraId="3C3132C5" w14:textId="77777777" w:rsidR="00B22517" w:rsidRDefault="00B22517" w:rsidP="00B22517">
      <w:pPr>
        <w:shd w:val="clear" w:color="auto" w:fill="FFFFFF"/>
        <w:spacing w:after="100"/>
        <w:jc w:val="center"/>
        <w:rPr>
          <w:rFonts w:ascii="Arial" w:hAnsi="Arial" w:cs="Arial"/>
          <w:i/>
        </w:rPr>
      </w:pPr>
      <w:r>
        <w:rPr>
          <w:rFonts w:ascii="Arial" w:hAnsi="Arial" w:cs="Arial"/>
          <w:i/>
        </w:rPr>
        <w:t xml:space="preserve">Esta </w:t>
      </w:r>
      <w:r w:rsidRPr="00933CEE">
        <w:rPr>
          <w:rFonts w:ascii="Arial" w:hAnsi="Arial" w:cs="Arial"/>
          <w:b/>
        </w:rPr>
        <w:t>Guía</w:t>
      </w:r>
      <w:r w:rsidR="0019360C" w:rsidRPr="00933CEE">
        <w:rPr>
          <w:rFonts w:ascii="Arial" w:hAnsi="Arial" w:cs="Arial"/>
          <w:b/>
        </w:rPr>
        <w:t xml:space="preserve"> </w:t>
      </w:r>
      <w:r w:rsidR="0019360C" w:rsidRPr="00B22517">
        <w:rPr>
          <w:rFonts w:ascii="Arial" w:hAnsi="Arial" w:cs="Arial"/>
          <w:i/>
        </w:rPr>
        <w:t xml:space="preserve">contiene información de carácter general, </w:t>
      </w:r>
    </w:p>
    <w:p w14:paraId="467585F5" w14:textId="77777777" w:rsidR="0019360C" w:rsidRPr="00B22517" w:rsidRDefault="0019360C" w:rsidP="00B22517">
      <w:pPr>
        <w:shd w:val="clear" w:color="auto" w:fill="FFFFFF"/>
        <w:spacing w:after="100"/>
        <w:jc w:val="center"/>
        <w:rPr>
          <w:rFonts w:ascii="Arial" w:hAnsi="Arial" w:cs="Arial"/>
          <w:i/>
        </w:rPr>
      </w:pPr>
      <w:r w:rsidRPr="00B22517">
        <w:rPr>
          <w:rFonts w:ascii="Arial" w:hAnsi="Arial" w:cs="Arial"/>
          <w:i/>
        </w:rPr>
        <w:t>sin que con</w:t>
      </w:r>
      <w:r w:rsidR="00B22517">
        <w:rPr>
          <w:rFonts w:ascii="Arial" w:hAnsi="Arial" w:cs="Arial"/>
          <w:i/>
        </w:rPr>
        <w:t xml:space="preserve">stituya opinión profesional </w:t>
      </w:r>
      <w:r w:rsidRPr="00B22517">
        <w:rPr>
          <w:rFonts w:ascii="Arial" w:hAnsi="Arial" w:cs="Arial"/>
          <w:i/>
        </w:rPr>
        <w:t>ni asesoramiento jurídico.</w:t>
      </w:r>
    </w:p>
    <w:p w14:paraId="25A0F267" w14:textId="77777777" w:rsidR="00B22517" w:rsidRDefault="00B22517" w:rsidP="0019360C">
      <w:pPr>
        <w:shd w:val="clear" w:color="auto" w:fill="FFFFFF"/>
        <w:spacing w:after="100"/>
        <w:jc w:val="both"/>
        <w:rPr>
          <w:rFonts w:ascii="Arial" w:hAnsi="Arial" w:cs="Arial"/>
        </w:rPr>
      </w:pPr>
    </w:p>
    <w:p w14:paraId="12D3C14F" w14:textId="45C9DF6D" w:rsidR="00B22517" w:rsidRDefault="00B22517" w:rsidP="00933CEE">
      <w:pPr>
        <w:shd w:val="clear" w:color="auto" w:fill="FFFFFF"/>
        <w:spacing w:after="100"/>
        <w:jc w:val="center"/>
        <w:rPr>
          <w:rFonts w:ascii="Arial" w:hAnsi="Arial" w:cs="Arial"/>
        </w:rPr>
      </w:pPr>
      <w:r>
        <w:rPr>
          <w:rFonts w:ascii="Arial" w:hAnsi="Arial" w:cs="Arial"/>
        </w:rPr>
        <w:t xml:space="preserve">Los contenidos de esta </w:t>
      </w:r>
      <w:r w:rsidRPr="00933CEE">
        <w:rPr>
          <w:rFonts w:ascii="Arial" w:hAnsi="Arial" w:cs="Arial"/>
          <w:b/>
          <w:i/>
        </w:rPr>
        <w:t>Guía</w:t>
      </w:r>
      <w:r>
        <w:rPr>
          <w:rFonts w:ascii="Arial" w:hAnsi="Arial" w:cs="Arial"/>
        </w:rPr>
        <w:t>, en formato accesible, están disponibles en la página de internet:</w:t>
      </w:r>
    </w:p>
    <w:p w14:paraId="60ABA1A1" w14:textId="77777777" w:rsidR="00B22517" w:rsidRDefault="00B8422B" w:rsidP="00B22517">
      <w:pPr>
        <w:shd w:val="clear" w:color="auto" w:fill="FFFFFF"/>
        <w:spacing w:after="100"/>
        <w:jc w:val="center"/>
        <w:rPr>
          <w:rFonts w:ascii="Arial" w:hAnsi="Arial" w:cs="Arial"/>
        </w:rPr>
      </w:pPr>
      <w:hyperlink r:id="rId10" w:history="1">
        <w:r w:rsidR="00B22517" w:rsidRPr="00C420F5">
          <w:rPr>
            <w:rStyle w:val="Hipervnculo"/>
            <w:rFonts w:ascii="Arial" w:hAnsi="Arial" w:cs="Arial"/>
          </w:rPr>
          <w:t>www.cermi.es</w:t>
        </w:r>
      </w:hyperlink>
    </w:p>
    <w:p w14:paraId="33648497" w14:textId="77777777" w:rsidR="00B22517" w:rsidRDefault="00B22517" w:rsidP="00B22517">
      <w:pPr>
        <w:shd w:val="clear" w:color="auto" w:fill="FFFFFF"/>
        <w:spacing w:after="100"/>
        <w:rPr>
          <w:rFonts w:ascii="Arial" w:hAnsi="Arial" w:cs="Arial"/>
        </w:rPr>
      </w:pPr>
    </w:p>
    <w:p w14:paraId="323F6C4C" w14:textId="77777777" w:rsidR="00B22517" w:rsidRDefault="00B22517" w:rsidP="00B22517">
      <w:pPr>
        <w:shd w:val="clear" w:color="auto" w:fill="FFFFFF"/>
        <w:spacing w:after="100"/>
        <w:jc w:val="center"/>
        <w:rPr>
          <w:rFonts w:ascii="Arial" w:hAnsi="Arial" w:cs="Arial"/>
        </w:rPr>
      </w:pPr>
    </w:p>
    <w:p w14:paraId="462A7879" w14:textId="77777777" w:rsidR="00B22517" w:rsidRDefault="00B22517" w:rsidP="00B22517">
      <w:pPr>
        <w:shd w:val="clear" w:color="auto" w:fill="FFFFFF"/>
        <w:spacing w:after="100"/>
        <w:jc w:val="center"/>
        <w:rPr>
          <w:rFonts w:ascii="Arial" w:hAnsi="Arial" w:cs="Arial"/>
        </w:rPr>
      </w:pPr>
      <w:r>
        <w:rPr>
          <w:rFonts w:ascii="Arial" w:hAnsi="Arial" w:cs="Arial"/>
        </w:rPr>
        <w:t>Comité Español de Representantes de Personas con Discapacidad</w:t>
      </w:r>
    </w:p>
    <w:p w14:paraId="665CA421" w14:textId="77777777" w:rsidR="00B22517" w:rsidRDefault="00B22517" w:rsidP="00B22517">
      <w:pPr>
        <w:shd w:val="clear" w:color="auto" w:fill="FFFFFF"/>
        <w:spacing w:after="100"/>
        <w:jc w:val="center"/>
        <w:rPr>
          <w:rFonts w:ascii="Arial" w:hAnsi="Arial" w:cs="Arial"/>
        </w:rPr>
      </w:pPr>
      <w:r>
        <w:rPr>
          <w:rFonts w:ascii="Arial" w:hAnsi="Arial" w:cs="Arial"/>
        </w:rPr>
        <w:t>-CERMI-</w:t>
      </w:r>
    </w:p>
    <w:p w14:paraId="0B116E97" w14:textId="77777777" w:rsidR="00B22517" w:rsidRDefault="00B22517" w:rsidP="00B22517">
      <w:pPr>
        <w:shd w:val="clear" w:color="auto" w:fill="FFFFFF"/>
        <w:spacing w:after="100"/>
        <w:jc w:val="center"/>
        <w:rPr>
          <w:rFonts w:ascii="Arial" w:hAnsi="Arial" w:cs="Arial"/>
        </w:rPr>
      </w:pPr>
      <w:r>
        <w:rPr>
          <w:rFonts w:ascii="Arial" w:hAnsi="Arial" w:cs="Arial"/>
        </w:rPr>
        <w:t>C/. Recoletos, 1 bajo</w:t>
      </w:r>
    </w:p>
    <w:p w14:paraId="36CC6036" w14:textId="77777777" w:rsidR="00B22517" w:rsidRDefault="00B22517" w:rsidP="00B22517">
      <w:pPr>
        <w:shd w:val="clear" w:color="auto" w:fill="FFFFFF"/>
        <w:spacing w:after="100"/>
        <w:jc w:val="center"/>
        <w:rPr>
          <w:rFonts w:ascii="Arial" w:hAnsi="Arial" w:cs="Arial"/>
        </w:rPr>
      </w:pPr>
      <w:r>
        <w:rPr>
          <w:rFonts w:ascii="Arial" w:hAnsi="Arial" w:cs="Arial"/>
        </w:rPr>
        <w:t>28001 Madrid (España)</w:t>
      </w:r>
    </w:p>
    <w:p w14:paraId="5993CAC9" w14:textId="77777777" w:rsidR="00B22517" w:rsidRDefault="00B8422B" w:rsidP="00B22517">
      <w:pPr>
        <w:shd w:val="clear" w:color="auto" w:fill="FFFFFF"/>
        <w:spacing w:after="100"/>
        <w:jc w:val="center"/>
        <w:rPr>
          <w:rFonts w:ascii="Arial" w:hAnsi="Arial" w:cs="Arial"/>
        </w:rPr>
      </w:pPr>
      <w:hyperlink r:id="rId11" w:history="1">
        <w:r w:rsidR="00B22517" w:rsidRPr="00C420F5">
          <w:rPr>
            <w:rStyle w:val="Hipervnculo"/>
            <w:rFonts w:ascii="Arial" w:hAnsi="Arial" w:cs="Arial"/>
          </w:rPr>
          <w:t>cermi@cermi.es</w:t>
        </w:r>
      </w:hyperlink>
    </w:p>
    <w:p w14:paraId="15D772B0" w14:textId="77777777" w:rsidR="00B22517" w:rsidRDefault="00B22517" w:rsidP="00B22517">
      <w:pPr>
        <w:shd w:val="clear" w:color="auto" w:fill="FFFFFF"/>
        <w:spacing w:after="100"/>
        <w:jc w:val="center"/>
        <w:rPr>
          <w:rFonts w:ascii="Arial" w:hAnsi="Arial" w:cs="Arial"/>
        </w:rPr>
      </w:pPr>
      <w:r>
        <w:rPr>
          <w:rFonts w:ascii="Helvetica" w:hAnsi="Helvetica" w:cs="Helvetica"/>
          <w:noProof/>
          <w:lang w:val="es-ES"/>
        </w:rPr>
        <w:drawing>
          <wp:inline distT="0" distB="0" distL="0" distR="0" wp14:anchorId="73C1672F" wp14:editId="5DA07B12">
            <wp:extent cx="279009" cy="2266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09" cy="226695"/>
                    </a:xfrm>
                    <a:prstGeom prst="rect">
                      <a:avLst/>
                    </a:prstGeom>
                    <a:noFill/>
                    <a:ln>
                      <a:noFill/>
                    </a:ln>
                  </pic:spPr>
                </pic:pic>
              </a:graphicData>
            </a:graphic>
          </wp:inline>
        </w:drawing>
      </w:r>
      <w:r>
        <w:rPr>
          <w:rFonts w:ascii="Arial" w:hAnsi="Arial" w:cs="Arial"/>
        </w:rPr>
        <w:t>@Cermi_Estatal</w:t>
      </w:r>
    </w:p>
    <w:p w14:paraId="05579279" w14:textId="77777777" w:rsidR="00B22517" w:rsidRDefault="00B22517" w:rsidP="00B22517">
      <w:pPr>
        <w:shd w:val="clear" w:color="auto" w:fill="FFFFFF"/>
        <w:spacing w:after="100"/>
        <w:jc w:val="center"/>
        <w:rPr>
          <w:rFonts w:ascii="Arial" w:hAnsi="Arial" w:cs="Arial"/>
        </w:rPr>
      </w:pPr>
    </w:p>
    <w:p w14:paraId="0B9AD8D8" w14:textId="1C44CB96" w:rsidR="00B22517" w:rsidRDefault="00B22517" w:rsidP="00B22517">
      <w:pPr>
        <w:shd w:val="clear" w:color="auto" w:fill="FFFFFF"/>
        <w:spacing w:after="100"/>
        <w:jc w:val="center"/>
        <w:rPr>
          <w:rFonts w:ascii="Arial" w:hAnsi="Arial" w:cs="Arial"/>
        </w:rPr>
      </w:pPr>
      <w:r>
        <w:rPr>
          <w:rFonts w:ascii="Arial" w:hAnsi="Arial" w:cs="Arial"/>
        </w:rPr>
        <w:t>Elaborada por la Dirección de los Servicios Jurídicos del CERMI</w:t>
      </w:r>
      <w:r w:rsidR="00E5680D">
        <w:rPr>
          <w:rFonts w:ascii="Arial" w:hAnsi="Arial" w:cs="Arial"/>
        </w:rPr>
        <w:t>, con la colaboración de Carmen Rodríguez Gil para la parte fiscal.</w:t>
      </w:r>
    </w:p>
    <w:p w14:paraId="4E7D8260" w14:textId="77777777" w:rsidR="00B22517" w:rsidRDefault="00B22517" w:rsidP="00B22517">
      <w:pPr>
        <w:shd w:val="clear" w:color="auto" w:fill="FFFFFF"/>
        <w:spacing w:after="100"/>
        <w:jc w:val="center"/>
        <w:rPr>
          <w:rFonts w:ascii="Arial" w:hAnsi="Arial" w:cs="Arial"/>
        </w:rPr>
      </w:pPr>
    </w:p>
    <w:p w14:paraId="6C8D3B6D" w14:textId="77777777" w:rsidR="00933CEE" w:rsidRDefault="00933CEE" w:rsidP="00B22517">
      <w:pPr>
        <w:shd w:val="clear" w:color="auto" w:fill="FFFFFF"/>
        <w:spacing w:after="100"/>
        <w:jc w:val="center"/>
        <w:rPr>
          <w:rFonts w:ascii="Arial" w:hAnsi="Arial" w:cs="Arial"/>
        </w:rPr>
      </w:pPr>
    </w:p>
    <w:p w14:paraId="3FFF87A6" w14:textId="77777777" w:rsidR="00B22517" w:rsidRDefault="00B22517" w:rsidP="00B22517">
      <w:pPr>
        <w:shd w:val="clear" w:color="auto" w:fill="FFFFFF"/>
        <w:spacing w:after="100"/>
        <w:jc w:val="center"/>
        <w:rPr>
          <w:rFonts w:ascii="Arial" w:hAnsi="Arial" w:cs="Arial"/>
        </w:rPr>
      </w:pPr>
      <w:r>
        <w:rPr>
          <w:rFonts w:ascii="Arial" w:hAnsi="Arial" w:cs="Arial"/>
        </w:rPr>
        <w:t>Con el apoyo de:</w:t>
      </w:r>
    </w:p>
    <w:p w14:paraId="4903BEED" w14:textId="77777777" w:rsidR="00B22517" w:rsidRDefault="00B22517" w:rsidP="00B22517">
      <w:pPr>
        <w:shd w:val="clear" w:color="auto" w:fill="FFFFFF"/>
        <w:spacing w:after="100"/>
        <w:jc w:val="center"/>
        <w:rPr>
          <w:rFonts w:ascii="Arial" w:hAnsi="Arial" w:cs="Arial"/>
        </w:rPr>
      </w:pPr>
    </w:p>
    <w:p w14:paraId="2FC058D9" w14:textId="77777777" w:rsidR="00B22517" w:rsidRDefault="00B22517" w:rsidP="00B22517">
      <w:pPr>
        <w:shd w:val="clear" w:color="auto" w:fill="FFFFFF"/>
        <w:spacing w:after="100"/>
        <w:jc w:val="center"/>
        <w:rPr>
          <w:rFonts w:ascii="Arial" w:hAnsi="Arial" w:cs="Arial"/>
        </w:rPr>
      </w:pPr>
      <w:r>
        <w:rPr>
          <w:rFonts w:ascii="Helvetica" w:hAnsi="Helvetica" w:cs="Helvetica"/>
          <w:noProof/>
          <w:lang w:val="es-ES"/>
        </w:rPr>
        <w:drawing>
          <wp:inline distT="0" distB="0" distL="0" distR="0" wp14:anchorId="709E4B43" wp14:editId="03BA2E7F">
            <wp:extent cx="3175000" cy="685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000" cy="685800"/>
                    </a:xfrm>
                    <a:prstGeom prst="rect">
                      <a:avLst/>
                    </a:prstGeom>
                    <a:noFill/>
                    <a:ln>
                      <a:noFill/>
                    </a:ln>
                  </pic:spPr>
                </pic:pic>
              </a:graphicData>
            </a:graphic>
          </wp:inline>
        </w:drawing>
      </w:r>
    </w:p>
    <w:p w14:paraId="5D05FC7E" w14:textId="77777777" w:rsidR="00B22517" w:rsidRDefault="00B22517" w:rsidP="00933CEE">
      <w:pPr>
        <w:shd w:val="clear" w:color="auto" w:fill="FFFFFF"/>
        <w:spacing w:after="100"/>
        <w:rPr>
          <w:rFonts w:ascii="Arial" w:hAnsi="Arial" w:cs="Arial"/>
        </w:rPr>
      </w:pPr>
    </w:p>
    <w:p w14:paraId="49B45147" w14:textId="77777777" w:rsidR="00B22517" w:rsidRDefault="00B22517" w:rsidP="00B22517">
      <w:pPr>
        <w:shd w:val="clear" w:color="auto" w:fill="FFFFFF"/>
        <w:spacing w:after="100"/>
        <w:jc w:val="center"/>
        <w:rPr>
          <w:rFonts w:ascii="Arial" w:hAnsi="Arial" w:cs="Arial"/>
        </w:rPr>
      </w:pPr>
    </w:p>
    <w:p w14:paraId="259EFE7D" w14:textId="77777777" w:rsidR="00B22517" w:rsidRPr="0019360C" w:rsidRDefault="002570AD" w:rsidP="00B22517">
      <w:pPr>
        <w:shd w:val="clear" w:color="auto" w:fill="FFFFFF"/>
        <w:spacing w:after="100"/>
        <w:jc w:val="center"/>
        <w:rPr>
          <w:rFonts w:ascii="Arial" w:hAnsi="Arial" w:cs="Arial"/>
        </w:rPr>
      </w:pPr>
      <w:r>
        <w:rPr>
          <w:rFonts w:ascii="Arial" w:hAnsi="Arial" w:cs="Arial"/>
        </w:rPr>
        <w:t>Ilustración de cubierta: © David de la Fuente Coello, 2018.</w:t>
      </w:r>
    </w:p>
    <w:sectPr w:rsidR="00B22517" w:rsidRPr="0019360C" w:rsidSect="00CC13CC">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D3501" w14:textId="77777777" w:rsidR="004A5328" w:rsidRDefault="004A5328">
      <w:r>
        <w:separator/>
      </w:r>
    </w:p>
  </w:endnote>
  <w:endnote w:type="continuationSeparator" w:id="0">
    <w:p w14:paraId="5C187CFB" w14:textId="77777777" w:rsidR="004A5328" w:rsidRDefault="004A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E3984" w14:textId="77777777" w:rsidR="00B22517" w:rsidRDefault="00B22517" w:rsidP="00183F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B17B95" w14:textId="77777777" w:rsidR="00B22517" w:rsidRDefault="00B22517" w:rsidP="005F5C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D6950" w14:textId="4BB3547D" w:rsidR="00B22517" w:rsidRDefault="00B22517" w:rsidP="00183F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422B">
      <w:rPr>
        <w:rStyle w:val="Nmerodepgina"/>
        <w:noProof/>
      </w:rPr>
      <w:t>1</w:t>
    </w:r>
    <w:r>
      <w:rPr>
        <w:rStyle w:val="Nmerodepgina"/>
      </w:rPr>
      <w:fldChar w:fldCharType="end"/>
    </w:r>
  </w:p>
  <w:p w14:paraId="5DAE2CE7" w14:textId="77777777" w:rsidR="00B22517" w:rsidRDefault="00B22517" w:rsidP="005F5CD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24C5" w14:textId="77777777" w:rsidR="00DF59DE" w:rsidRDefault="00DF5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A644F" w14:textId="77777777" w:rsidR="004A5328" w:rsidRDefault="004A5328">
      <w:r>
        <w:separator/>
      </w:r>
    </w:p>
  </w:footnote>
  <w:footnote w:type="continuationSeparator" w:id="0">
    <w:p w14:paraId="12A7A942" w14:textId="77777777" w:rsidR="004A5328" w:rsidRDefault="004A5328">
      <w:r>
        <w:continuationSeparator/>
      </w:r>
    </w:p>
  </w:footnote>
  <w:footnote w:id="1">
    <w:p w14:paraId="65FFED9C" w14:textId="331EDCE0" w:rsidR="00B22517" w:rsidRPr="00DF79B8" w:rsidRDefault="00B22517" w:rsidP="00DE78B3">
      <w:pPr>
        <w:pStyle w:val="Textonotapie"/>
        <w:jc w:val="both"/>
        <w:rPr>
          <w:sz w:val="16"/>
          <w:szCs w:val="16"/>
        </w:rPr>
      </w:pPr>
      <w:r w:rsidRPr="00DF79B8">
        <w:rPr>
          <w:rStyle w:val="Refdenotaalpie"/>
          <w:sz w:val="16"/>
          <w:szCs w:val="16"/>
        </w:rPr>
        <w:footnoteRef/>
      </w:r>
      <w:r w:rsidRPr="00DF79B8">
        <w:rPr>
          <w:sz w:val="16"/>
          <w:szCs w:val="16"/>
        </w:rPr>
        <w:t xml:space="preserve"> A efectos de las bonificaciones y reducciones en el RETA se considera persona con discapacidad aquella que tiene reconoci</w:t>
      </w:r>
      <w:r w:rsidR="00DD5D5B">
        <w:rPr>
          <w:sz w:val="16"/>
          <w:szCs w:val="16"/>
        </w:rPr>
        <w:t>do un grado de, al menos, el 33 por ciento</w:t>
      </w:r>
      <w:r w:rsidRPr="00DF79B8">
        <w:rPr>
          <w:sz w:val="16"/>
          <w:szCs w:val="16"/>
        </w:rPr>
        <w:t xml:space="preserve"> de discapacidad.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FBD38" w14:textId="77777777" w:rsidR="00DF59DE" w:rsidRDefault="00DF5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24E5D" w14:textId="77777777" w:rsidR="00DF59DE" w:rsidRDefault="00DF59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A68D0" w14:textId="77777777" w:rsidR="00DF59DE" w:rsidRDefault="00DF5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5E1F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D174FD"/>
    <w:multiLevelType w:val="hybridMultilevel"/>
    <w:tmpl w:val="123A9428"/>
    <w:lvl w:ilvl="0" w:tplc="0C0A0001">
      <w:start w:val="1"/>
      <w:numFmt w:val="bullet"/>
      <w:lvlText w:val=""/>
      <w:lvlJc w:val="left"/>
      <w:pPr>
        <w:ind w:left="720" w:hanging="360"/>
      </w:pPr>
      <w:rPr>
        <w:rFonts w:ascii="Symbol" w:hAnsi="Symbol" w:hint="default"/>
      </w:rPr>
    </w:lvl>
    <w:lvl w:ilvl="1" w:tplc="BA724128">
      <w:numFmt w:val="bullet"/>
      <w:lvlText w:val="-"/>
      <w:lvlJc w:val="left"/>
      <w:pPr>
        <w:ind w:left="1440" w:hanging="360"/>
      </w:pPr>
      <w:rPr>
        <w:rFonts w:ascii="Times New Roman" w:eastAsia="Times New Roman" w:hAnsi="Times New Roman" w:cs="Times New Roman"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745ABA"/>
    <w:multiLevelType w:val="hybridMultilevel"/>
    <w:tmpl w:val="31AC08B8"/>
    <w:lvl w:ilvl="0" w:tplc="BA724128">
      <w:numFmt w:val="bullet"/>
      <w:lvlText w:val="-"/>
      <w:lvlJc w:val="left"/>
      <w:pPr>
        <w:tabs>
          <w:tab w:val="num" w:pos="717"/>
        </w:tabs>
        <w:ind w:left="717" w:hanging="360"/>
      </w:pPr>
      <w:rPr>
        <w:rFonts w:ascii="Times New Roman" w:eastAsia="Times New Roman" w:hAnsi="Times New Roman" w:cs="Times New Roman" w:hint="default"/>
      </w:rPr>
    </w:lvl>
    <w:lvl w:ilvl="1" w:tplc="0C0A0003">
      <w:start w:val="1"/>
      <w:numFmt w:val="bullet"/>
      <w:lvlText w:val="o"/>
      <w:lvlJc w:val="left"/>
      <w:pPr>
        <w:tabs>
          <w:tab w:val="num" w:pos="1437"/>
        </w:tabs>
        <w:ind w:left="1437" w:hanging="360"/>
      </w:pPr>
      <w:rPr>
        <w:rFonts w:ascii="Courier New" w:hAnsi="Courier New" w:cs="Courier New" w:hint="default"/>
      </w:rPr>
    </w:lvl>
    <w:lvl w:ilvl="2" w:tplc="0C0A0005">
      <w:start w:val="1"/>
      <w:numFmt w:val="bullet"/>
      <w:lvlText w:val=""/>
      <w:lvlJc w:val="left"/>
      <w:pPr>
        <w:tabs>
          <w:tab w:val="num" w:pos="2157"/>
        </w:tabs>
        <w:ind w:left="2157" w:hanging="360"/>
      </w:pPr>
      <w:rPr>
        <w:rFonts w:ascii="Wingdings" w:hAnsi="Wingdings" w:hint="default"/>
      </w:rPr>
    </w:lvl>
    <w:lvl w:ilvl="3" w:tplc="0C0A0001">
      <w:start w:val="1"/>
      <w:numFmt w:val="bullet"/>
      <w:lvlText w:val=""/>
      <w:lvlJc w:val="left"/>
      <w:pPr>
        <w:tabs>
          <w:tab w:val="num" w:pos="2877"/>
        </w:tabs>
        <w:ind w:left="2877" w:hanging="360"/>
      </w:pPr>
      <w:rPr>
        <w:rFonts w:ascii="Symbol" w:hAnsi="Symbol" w:hint="default"/>
      </w:rPr>
    </w:lvl>
    <w:lvl w:ilvl="4" w:tplc="0C0A0003">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3">
    <w:nsid w:val="26193976"/>
    <w:multiLevelType w:val="hybridMultilevel"/>
    <w:tmpl w:val="59E404B4"/>
    <w:lvl w:ilvl="0" w:tplc="BA724128">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2D1E14C2"/>
    <w:multiLevelType w:val="hybridMultilevel"/>
    <w:tmpl w:val="FBEA0ADE"/>
    <w:lvl w:ilvl="0" w:tplc="0C0A0003">
      <w:start w:val="1"/>
      <w:numFmt w:val="bullet"/>
      <w:lvlText w:val="o"/>
      <w:lvlJc w:val="left"/>
      <w:pPr>
        <w:tabs>
          <w:tab w:val="num" w:pos="1428"/>
        </w:tabs>
        <w:ind w:left="1428" w:hanging="360"/>
      </w:pPr>
      <w:rPr>
        <w:rFonts w:ascii="Courier New" w:hAnsi="Courier New" w:cs="Courier New"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34BF5248"/>
    <w:multiLevelType w:val="hybridMultilevel"/>
    <w:tmpl w:val="D2524DE2"/>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35D55BA5"/>
    <w:multiLevelType w:val="multilevel"/>
    <w:tmpl w:val="4AD43E70"/>
    <w:lvl w:ilvl="0">
      <w:start w:val="1"/>
      <w:numFmt w:val="decimal"/>
      <w:lvlText w:val="%1."/>
      <w:lvlJc w:val="left"/>
      <w:pPr>
        <w:ind w:left="400" w:hanging="40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36A35A1D"/>
    <w:multiLevelType w:val="hybridMultilevel"/>
    <w:tmpl w:val="02AA7502"/>
    <w:lvl w:ilvl="0" w:tplc="8C843E4A">
      <w:start w:val="1"/>
      <w:numFmt w:val="upperRoman"/>
      <w:lvlText w:val="%1."/>
      <w:lvlJc w:val="left"/>
      <w:pPr>
        <w:ind w:left="1080" w:hanging="72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82B0196"/>
    <w:multiLevelType w:val="hybridMultilevel"/>
    <w:tmpl w:val="13E6E0C8"/>
    <w:lvl w:ilvl="0" w:tplc="BA724128">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3BDF25D8"/>
    <w:multiLevelType w:val="hybridMultilevel"/>
    <w:tmpl w:val="884A10F0"/>
    <w:lvl w:ilvl="0" w:tplc="857C55E4">
      <w:numFmt w:val="bullet"/>
      <w:lvlText w:val="-"/>
      <w:lvlJc w:val="left"/>
      <w:pPr>
        <w:tabs>
          <w:tab w:val="num" w:pos="720"/>
        </w:tabs>
        <w:ind w:left="720" w:hanging="360"/>
      </w:pPr>
      <w:rPr>
        <w:rFonts w:ascii="Times New Roman" w:eastAsia="Times New Roman" w:hAnsi="Times New Roman" w:cs="Times New Roman" w:hint="default"/>
        <w:b/>
        <w:color w:val="0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ED9515E"/>
    <w:multiLevelType w:val="hybridMultilevel"/>
    <w:tmpl w:val="5670A302"/>
    <w:lvl w:ilvl="0" w:tplc="9294DA8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C2267F"/>
    <w:multiLevelType w:val="hybridMultilevel"/>
    <w:tmpl w:val="FDD8D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D411C3"/>
    <w:multiLevelType w:val="hybridMultilevel"/>
    <w:tmpl w:val="6A9A0944"/>
    <w:lvl w:ilvl="0" w:tplc="0C0A0015">
      <w:start w:val="1"/>
      <w:numFmt w:val="upperLetter"/>
      <w:lvlText w:val="%1."/>
      <w:lvlJc w:val="left"/>
      <w:pPr>
        <w:tabs>
          <w:tab w:val="num" w:pos="540"/>
        </w:tabs>
        <w:ind w:left="540" w:hanging="360"/>
      </w:p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3">
    <w:nsid w:val="51B31218"/>
    <w:multiLevelType w:val="hybridMultilevel"/>
    <w:tmpl w:val="CB482ABA"/>
    <w:lvl w:ilvl="0" w:tplc="0C0A0005">
      <w:start w:val="1"/>
      <w:numFmt w:val="bullet"/>
      <w:lvlText w:val=""/>
      <w:lvlJc w:val="left"/>
      <w:pPr>
        <w:tabs>
          <w:tab w:val="num" w:pos="1430"/>
        </w:tabs>
        <w:ind w:left="1430" w:hanging="360"/>
      </w:pPr>
      <w:rPr>
        <w:rFonts w:ascii="Wingdings" w:hAnsi="Wingdings" w:hint="default"/>
      </w:rPr>
    </w:lvl>
    <w:lvl w:ilvl="1" w:tplc="0C0A0003">
      <w:start w:val="1"/>
      <w:numFmt w:val="bullet"/>
      <w:lvlText w:val="o"/>
      <w:lvlJc w:val="left"/>
      <w:pPr>
        <w:tabs>
          <w:tab w:val="num" w:pos="2150"/>
        </w:tabs>
        <w:ind w:left="2150" w:hanging="360"/>
      </w:pPr>
      <w:rPr>
        <w:rFonts w:ascii="Courier New" w:hAnsi="Courier New" w:cs="Courier New" w:hint="default"/>
      </w:rPr>
    </w:lvl>
    <w:lvl w:ilvl="2" w:tplc="0C0A0005">
      <w:start w:val="1"/>
      <w:numFmt w:val="bullet"/>
      <w:lvlText w:val=""/>
      <w:lvlJc w:val="left"/>
      <w:pPr>
        <w:tabs>
          <w:tab w:val="num" w:pos="2870"/>
        </w:tabs>
        <w:ind w:left="2870" w:hanging="360"/>
      </w:pPr>
      <w:rPr>
        <w:rFonts w:ascii="Wingdings" w:hAnsi="Wingdings" w:hint="default"/>
      </w:rPr>
    </w:lvl>
    <w:lvl w:ilvl="3" w:tplc="0C0A0001" w:tentative="1">
      <w:start w:val="1"/>
      <w:numFmt w:val="bullet"/>
      <w:lvlText w:val=""/>
      <w:lvlJc w:val="left"/>
      <w:pPr>
        <w:tabs>
          <w:tab w:val="num" w:pos="3590"/>
        </w:tabs>
        <w:ind w:left="3590" w:hanging="360"/>
      </w:pPr>
      <w:rPr>
        <w:rFonts w:ascii="Symbol" w:hAnsi="Symbol" w:hint="default"/>
      </w:rPr>
    </w:lvl>
    <w:lvl w:ilvl="4" w:tplc="0C0A0003" w:tentative="1">
      <w:start w:val="1"/>
      <w:numFmt w:val="bullet"/>
      <w:lvlText w:val="o"/>
      <w:lvlJc w:val="left"/>
      <w:pPr>
        <w:tabs>
          <w:tab w:val="num" w:pos="4310"/>
        </w:tabs>
        <w:ind w:left="4310" w:hanging="360"/>
      </w:pPr>
      <w:rPr>
        <w:rFonts w:ascii="Courier New" w:hAnsi="Courier New" w:cs="Courier New" w:hint="default"/>
      </w:rPr>
    </w:lvl>
    <w:lvl w:ilvl="5" w:tplc="0C0A0005" w:tentative="1">
      <w:start w:val="1"/>
      <w:numFmt w:val="bullet"/>
      <w:lvlText w:val=""/>
      <w:lvlJc w:val="left"/>
      <w:pPr>
        <w:tabs>
          <w:tab w:val="num" w:pos="5030"/>
        </w:tabs>
        <w:ind w:left="5030" w:hanging="360"/>
      </w:pPr>
      <w:rPr>
        <w:rFonts w:ascii="Wingdings" w:hAnsi="Wingdings" w:hint="default"/>
      </w:rPr>
    </w:lvl>
    <w:lvl w:ilvl="6" w:tplc="0C0A0001" w:tentative="1">
      <w:start w:val="1"/>
      <w:numFmt w:val="bullet"/>
      <w:lvlText w:val=""/>
      <w:lvlJc w:val="left"/>
      <w:pPr>
        <w:tabs>
          <w:tab w:val="num" w:pos="5750"/>
        </w:tabs>
        <w:ind w:left="5750" w:hanging="360"/>
      </w:pPr>
      <w:rPr>
        <w:rFonts w:ascii="Symbol" w:hAnsi="Symbol" w:hint="default"/>
      </w:rPr>
    </w:lvl>
    <w:lvl w:ilvl="7" w:tplc="0C0A0003" w:tentative="1">
      <w:start w:val="1"/>
      <w:numFmt w:val="bullet"/>
      <w:lvlText w:val="o"/>
      <w:lvlJc w:val="left"/>
      <w:pPr>
        <w:tabs>
          <w:tab w:val="num" w:pos="6470"/>
        </w:tabs>
        <w:ind w:left="6470" w:hanging="360"/>
      </w:pPr>
      <w:rPr>
        <w:rFonts w:ascii="Courier New" w:hAnsi="Courier New" w:cs="Courier New" w:hint="default"/>
      </w:rPr>
    </w:lvl>
    <w:lvl w:ilvl="8" w:tplc="0C0A0005" w:tentative="1">
      <w:start w:val="1"/>
      <w:numFmt w:val="bullet"/>
      <w:lvlText w:val=""/>
      <w:lvlJc w:val="left"/>
      <w:pPr>
        <w:tabs>
          <w:tab w:val="num" w:pos="7190"/>
        </w:tabs>
        <w:ind w:left="7190" w:hanging="360"/>
      </w:pPr>
      <w:rPr>
        <w:rFonts w:ascii="Wingdings" w:hAnsi="Wingdings" w:hint="default"/>
      </w:rPr>
    </w:lvl>
  </w:abstractNum>
  <w:abstractNum w:abstractNumId="14">
    <w:nsid w:val="546D1D2F"/>
    <w:multiLevelType w:val="hybridMultilevel"/>
    <w:tmpl w:val="78F02D8C"/>
    <w:lvl w:ilvl="0" w:tplc="BA724128">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55A27C7F"/>
    <w:multiLevelType w:val="hybridMultilevel"/>
    <w:tmpl w:val="B8B0EB2C"/>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9A06FEA"/>
    <w:multiLevelType w:val="multilevel"/>
    <w:tmpl w:val="4AD43E70"/>
    <w:lvl w:ilvl="0">
      <w:start w:val="1"/>
      <w:numFmt w:val="decimal"/>
      <w:lvlText w:val="%1."/>
      <w:lvlJc w:val="left"/>
      <w:pPr>
        <w:ind w:left="400" w:hanging="40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7B327CFA"/>
    <w:multiLevelType w:val="hybridMultilevel"/>
    <w:tmpl w:val="7D3AA16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9"/>
  </w:num>
  <w:num w:numId="3">
    <w:abstractNumId w:val="2"/>
  </w:num>
  <w:num w:numId="4">
    <w:abstractNumId w:val="4"/>
  </w:num>
  <w:num w:numId="5">
    <w:abstractNumId w:val="5"/>
  </w:num>
  <w:num w:numId="6">
    <w:abstractNumId w:val="15"/>
  </w:num>
  <w:num w:numId="7">
    <w:abstractNumId w:val="13"/>
  </w:num>
  <w:num w:numId="8">
    <w:abstractNumId w:val="17"/>
  </w:num>
  <w:num w:numId="9">
    <w:abstractNumId w:val="7"/>
  </w:num>
  <w:num w:numId="10">
    <w:abstractNumId w:val="0"/>
  </w:num>
  <w:num w:numId="11">
    <w:abstractNumId w:val="10"/>
  </w:num>
  <w:num w:numId="12">
    <w:abstractNumId w:val="1"/>
  </w:num>
  <w:num w:numId="13">
    <w:abstractNumId w:val="11"/>
  </w:num>
  <w:num w:numId="14">
    <w:abstractNumId w:val="14"/>
  </w:num>
  <w:num w:numId="15">
    <w:abstractNumId w:val="3"/>
  </w:num>
  <w:num w:numId="16">
    <w:abstractNumId w:val="8"/>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D9"/>
    <w:rsid w:val="0000788E"/>
    <w:rsid w:val="0005577E"/>
    <w:rsid w:val="000B3110"/>
    <w:rsid w:val="000B74C8"/>
    <w:rsid w:val="001063AA"/>
    <w:rsid w:val="00155E4A"/>
    <w:rsid w:val="00183F69"/>
    <w:rsid w:val="0019360C"/>
    <w:rsid w:val="001A5368"/>
    <w:rsid w:val="001F5EE7"/>
    <w:rsid w:val="001F67FF"/>
    <w:rsid w:val="00207DDE"/>
    <w:rsid w:val="00212A4D"/>
    <w:rsid w:val="00235A0D"/>
    <w:rsid w:val="00242EA4"/>
    <w:rsid w:val="002453FD"/>
    <w:rsid w:val="002570AD"/>
    <w:rsid w:val="00296BF7"/>
    <w:rsid w:val="002B36FA"/>
    <w:rsid w:val="002C0155"/>
    <w:rsid w:val="002F1086"/>
    <w:rsid w:val="00303B5A"/>
    <w:rsid w:val="003653F3"/>
    <w:rsid w:val="00366B45"/>
    <w:rsid w:val="00374955"/>
    <w:rsid w:val="0038530E"/>
    <w:rsid w:val="003B7089"/>
    <w:rsid w:val="003C28E3"/>
    <w:rsid w:val="003E4C86"/>
    <w:rsid w:val="004108B6"/>
    <w:rsid w:val="004625D7"/>
    <w:rsid w:val="0048138B"/>
    <w:rsid w:val="004A5328"/>
    <w:rsid w:val="004B1DFB"/>
    <w:rsid w:val="004E0920"/>
    <w:rsid w:val="004F001C"/>
    <w:rsid w:val="00501C2F"/>
    <w:rsid w:val="005125A9"/>
    <w:rsid w:val="005265F7"/>
    <w:rsid w:val="00533ED9"/>
    <w:rsid w:val="005454A5"/>
    <w:rsid w:val="00597E69"/>
    <w:rsid w:val="005B5FBA"/>
    <w:rsid w:val="005B7C3D"/>
    <w:rsid w:val="005F5CD3"/>
    <w:rsid w:val="00650C8D"/>
    <w:rsid w:val="006E5F31"/>
    <w:rsid w:val="00716163"/>
    <w:rsid w:val="007A5051"/>
    <w:rsid w:val="007C48C3"/>
    <w:rsid w:val="007D6136"/>
    <w:rsid w:val="00811668"/>
    <w:rsid w:val="0081401B"/>
    <w:rsid w:val="008274B1"/>
    <w:rsid w:val="0083363B"/>
    <w:rsid w:val="00837B0F"/>
    <w:rsid w:val="00850775"/>
    <w:rsid w:val="008573E7"/>
    <w:rsid w:val="00866F14"/>
    <w:rsid w:val="008953F7"/>
    <w:rsid w:val="009037C2"/>
    <w:rsid w:val="009054D2"/>
    <w:rsid w:val="00933CEE"/>
    <w:rsid w:val="009351F2"/>
    <w:rsid w:val="009404BE"/>
    <w:rsid w:val="00981B71"/>
    <w:rsid w:val="009A75EF"/>
    <w:rsid w:val="009B0B6C"/>
    <w:rsid w:val="009C3CE6"/>
    <w:rsid w:val="00A01228"/>
    <w:rsid w:val="00A15E1D"/>
    <w:rsid w:val="00A30FED"/>
    <w:rsid w:val="00A3193F"/>
    <w:rsid w:val="00A65866"/>
    <w:rsid w:val="00A667F1"/>
    <w:rsid w:val="00A71DED"/>
    <w:rsid w:val="00AB3C07"/>
    <w:rsid w:val="00AC327D"/>
    <w:rsid w:val="00AD2B0F"/>
    <w:rsid w:val="00B22517"/>
    <w:rsid w:val="00B34267"/>
    <w:rsid w:val="00B55E9A"/>
    <w:rsid w:val="00B8422B"/>
    <w:rsid w:val="00B84D3E"/>
    <w:rsid w:val="00C00133"/>
    <w:rsid w:val="00C00170"/>
    <w:rsid w:val="00C730AC"/>
    <w:rsid w:val="00C73258"/>
    <w:rsid w:val="00C77A63"/>
    <w:rsid w:val="00C844D0"/>
    <w:rsid w:val="00CC13CC"/>
    <w:rsid w:val="00D2697B"/>
    <w:rsid w:val="00D31539"/>
    <w:rsid w:val="00D53F69"/>
    <w:rsid w:val="00D56FC9"/>
    <w:rsid w:val="00DA393E"/>
    <w:rsid w:val="00DD5D5B"/>
    <w:rsid w:val="00DE78B3"/>
    <w:rsid w:val="00DF59DE"/>
    <w:rsid w:val="00E1674A"/>
    <w:rsid w:val="00E31BB1"/>
    <w:rsid w:val="00E32A70"/>
    <w:rsid w:val="00E5680D"/>
    <w:rsid w:val="00E82E92"/>
    <w:rsid w:val="00EB5648"/>
    <w:rsid w:val="00EC41ED"/>
    <w:rsid w:val="00EC7157"/>
    <w:rsid w:val="00ED5CE8"/>
    <w:rsid w:val="00EF192B"/>
    <w:rsid w:val="00EF4484"/>
    <w:rsid w:val="00F060CC"/>
    <w:rsid w:val="00F31CAF"/>
    <w:rsid w:val="00F46486"/>
    <w:rsid w:val="00F97CAA"/>
    <w:rsid w:val="00FA0D2D"/>
    <w:rsid w:val="00FD63E3"/>
    <w:rsid w:val="00FD759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5A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2F"/>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5F5CD3"/>
    <w:pPr>
      <w:tabs>
        <w:tab w:val="center" w:pos="4252"/>
        <w:tab w:val="right" w:pos="8504"/>
      </w:tabs>
    </w:pPr>
  </w:style>
  <w:style w:type="character" w:styleId="Nmerodepgina">
    <w:name w:val="page number"/>
    <w:basedOn w:val="Fuentedeprrafopredeter"/>
    <w:rsid w:val="005F5CD3"/>
  </w:style>
  <w:style w:type="paragraph" w:styleId="Textodeglobo">
    <w:name w:val="Balloon Text"/>
    <w:basedOn w:val="Normal"/>
    <w:semiHidden/>
    <w:rsid w:val="00B55E9A"/>
    <w:rPr>
      <w:rFonts w:ascii="Tahoma" w:hAnsi="Tahoma" w:cs="Tahoma"/>
      <w:sz w:val="16"/>
      <w:szCs w:val="16"/>
    </w:rPr>
  </w:style>
  <w:style w:type="paragraph" w:styleId="Encabezado">
    <w:name w:val="header"/>
    <w:basedOn w:val="Normal"/>
    <w:rsid w:val="00DE78B3"/>
    <w:pPr>
      <w:tabs>
        <w:tab w:val="center" w:pos="4252"/>
        <w:tab w:val="right" w:pos="8504"/>
      </w:tabs>
    </w:pPr>
    <w:rPr>
      <w:lang w:val="es-ES"/>
    </w:rPr>
  </w:style>
  <w:style w:type="character" w:styleId="CitaHTML">
    <w:name w:val="HTML Cite"/>
    <w:rsid w:val="00DE78B3"/>
    <w:rPr>
      <w:i/>
      <w:iCs/>
    </w:rPr>
  </w:style>
  <w:style w:type="paragraph" w:customStyle="1" w:styleId="justificado">
    <w:name w:val="justificado"/>
    <w:basedOn w:val="Normal"/>
    <w:rsid w:val="00DE78B3"/>
    <w:pPr>
      <w:spacing w:before="100" w:beforeAutospacing="1" w:after="100" w:afterAutospacing="1"/>
      <w:jc w:val="both"/>
    </w:pPr>
    <w:rPr>
      <w:lang w:val="es-ES"/>
    </w:rPr>
  </w:style>
  <w:style w:type="paragraph" w:styleId="Textonotapie">
    <w:name w:val="footnote text"/>
    <w:basedOn w:val="Normal"/>
    <w:semiHidden/>
    <w:rsid w:val="00DE78B3"/>
    <w:rPr>
      <w:sz w:val="20"/>
      <w:szCs w:val="20"/>
      <w:lang w:val="es-ES"/>
    </w:rPr>
  </w:style>
  <w:style w:type="character" w:styleId="Refdenotaalpie">
    <w:name w:val="footnote reference"/>
    <w:semiHidden/>
    <w:rsid w:val="00DE78B3"/>
    <w:rPr>
      <w:vertAlign w:val="superscript"/>
    </w:rPr>
  </w:style>
  <w:style w:type="paragraph" w:customStyle="1" w:styleId="Listavistosa-nfasis11">
    <w:name w:val="Lista vistosa - Énfasis 11"/>
    <w:basedOn w:val="Normal"/>
    <w:uiPriority w:val="34"/>
    <w:qFormat/>
    <w:rsid w:val="00F31CAF"/>
    <w:pPr>
      <w:ind w:left="708"/>
    </w:pPr>
  </w:style>
  <w:style w:type="paragraph" w:styleId="Prrafodelista">
    <w:name w:val="List Paragraph"/>
    <w:basedOn w:val="Normal"/>
    <w:uiPriority w:val="34"/>
    <w:qFormat/>
    <w:rsid w:val="00FD63E3"/>
    <w:pPr>
      <w:ind w:left="720"/>
      <w:contextualSpacing/>
    </w:pPr>
  </w:style>
  <w:style w:type="character" w:styleId="Hipervnculo">
    <w:name w:val="Hyperlink"/>
    <w:basedOn w:val="Fuentedeprrafopredeter"/>
    <w:rsid w:val="00B225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2F"/>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5F5CD3"/>
    <w:pPr>
      <w:tabs>
        <w:tab w:val="center" w:pos="4252"/>
        <w:tab w:val="right" w:pos="8504"/>
      </w:tabs>
    </w:pPr>
  </w:style>
  <w:style w:type="character" w:styleId="Nmerodepgina">
    <w:name w:val="page number"/>
    <w:basedOn w:val="Fuentedeprrafopredeter"/>
    <w:rsid w:val="005F5CD3"/>
  </w:style>
  <w:style w:type="paragraph" w:styleId="Textodeglobo">
    <w:name w:val="Balloon Text"/>
    <w:basedOn w:val="Normal"/>
    <w:semiHidden/>
    <w:rsid w:val="00B55E9A"/>
    <w:rPr>
      <w:rFonts w:ascii="Tahoma" w:hAnsi="Tahoma" w:cs="Tahoma"/>
      <w:sz w:val="16"/>
      <w:szCs w:val="16"/>
    </w:rPr>
  </w:style>
  <w:style w:type="paragraph" w:styleId="Encabezado">
    <w:name w:val="header"/>
    <w:basedOn w:val="Normal"/>
    <w:rsid w:val="00DE78B3"/>
    <w:pPr>
      <w:tabs>
        <w:tab w:val="center" w:pos="4252"/>
        <w:tab w:val="right" w:pos="8504"/>
      </w:tabs>
    </w:pPr>
    <w:rPr>
      <w:lang w:val="es-ES"/>
    </w:rPr>
  </w:style>
  <w:style w:type="character" w:styleId="CitaHTML">
    <w:name w:val="HTML Cite"/>
    <w:rsid w:val="00DE78B3"/>
    <w:rPr>
      <w:i/>
      <w:iCs/>
    </w:rPr>
  </w:style>
  <w:style w:type="paragraph" w:customStyle="1" w:styleId="justificado">
    <w:name w:val="justificado"/>
    <w:basedOn w:val="Normal"/>
    <w:rsid w:val="00DE78B3"/>
    <w:pPr>
      <w:spacing w:before="100" w:beforeAutospacing="1" w:after="100" w:afterAutospacing="1"/>
      <w:jc w:val="both"/>
    </w:pPr>
    <w:rPr>
      <w:lang w:val="es-ES"/>
    </w:rPr>
  </w:style>
  <w:style w:type="paragraph" w:styleId="Textonotapie">
    <w:name w:val="footnote text"/>
    <w:basedOn w:val="Normal"/>
    <w:semiHidden/>
    <w:rsid w:val="00DE78B3"/>
    <w:rPr>
      <w:sz w:val="20"/>
      <w:szCs w:val="20"/>
      <w:lang w:val="es-ES"/>
    </w:rPr>
  </w:style>
  <w:style w:type="character" w:styleId="Refdenotaalpie">
    <w:name w:val="footnote reference"/>
    <w:semiHidden/>
    <w:rsid w:val="00DE78B3"/>
    <w:rPr>
      <w:vertAlign w:val="superscript"/>
    </w:rPr>
  </w:style>
  <w:style w:type="paragraph" w:customStyle="1" w:styleId="Listavistosa-nfasis11">
    <w:name w:val="Lista vistosa - Énfasis 11"/>
    <w:basedOn w:val="Normal"/>
    <w:uiPriority w:val="34"/>
    <w:qFormat/>
    <w:rsid w:val="00F31CAF"/>
    <w:pPr>
      <w:ind w:left="708"/>
    </w:pPr>
  </w:style>
  <w:style w:type="paragraph" w:styleId="Prrafodelista">
    <w:name w:val="List Paragraph"/>
    <w:basedOn w:val="Normal"/>
    <w:uiPriority w:val="34"/>
    <w:qFormat/>
    <w:rsid w:val="00FD63E3"/>
    <w:pPr>
      <w:ind w:left="720"/>
      <w:contextualSpacing/>
    </w:pPr>
  </w:style>
  <w:style w:type="character" w:styleId="Hipervnculo">
    <w:name w:val="Hyperlink"/>
    <w:basedOn w:val="Fuentedeprrafopredeter"/>
    <w:rsid w:val="00B225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9738">
      <w:bodyDiv w:val="1"/>
      <w:marLeft w:val="0"/>
      <w:marRight w:val="0"/>
      <w:marTop w:val="0"/>
      <w:marBottom w:val="0"/>
      <w:divBdr>
        <w:top w:val="none" w:sz="0" w:space="0" w:color="auto"/>
        <w:left w:val="none" w:sz="0" w:space="0" w:color="auto"/>
        <w:bottom w:val="none" w:sz="0" w:space="0" w:color="auto"/>
        <w:right w:val="none" w:sz="0" w:space="0" w:color="auto"/>
      </w:divBdr>
    </w:div>
    <w:div w:id="1733842275">
      <w:bodyDiv w:val="1"/>
      <w:marLeft w:val="0"/>
      <w:marRight w:val="0"/>
      <w:marTop w:val="0"/>
      <w:marBottom w:val="0"/>
      <w:divBdr>
        <w:top w:val="none" w:sz="0" w:space="0" w:color="auto"/>
        <w:left w:val="none" w:sz="0" w:space="0" w:color="auto"/>
        <w:bottom w:val="none" w:sz="0" w:space="0" w:color="auto"/>
        <w:right w:val="none" w:sz="0" w:space="0" w:color="auto"/>
      </w:divBdr>
      <w:divsChild>
        <w:div w:id="1685133570">
          <w:marLeft w:val="240"/>
          <w:marRight w:val="240"/>
          <w:marTop w:val="240"/>
          <w:marBottom w:val="240"/>
          <w:divBdr>
            <w:top w:val="none" w:sz="0" w:space="0" w:color="auto"/>
            <w:left w:val="none" w:sz="0" w:space="0" w:color="auto"/>
            <w:bottom w:val="none" w:sz="0" w:space="0" w:color="auto"/>
            <w:right w:val="none" w:sz="0" w:space="0" w:color="auto"/>
          </w:divBdr>
          <w:divsChild>
            <w:div w:id="1748727622">
              <w:marLeft w:val="0"/>
              <w:marRight w:val="0"/>
              <w:marTop w:val="0"/>
              <w:marBottom w:val="480"/>
              <w:divBdr>
                <w:top w:val="none" w:sz="0" w:space="0" w:color="auto"/>
                <w:left w:val="none" w:sz="0" w:space="0" w:color="auto"/>
                <w:bottom w:val="none" w:sz="0" w:space="0" w:color="auto"/>
                <w:right w:val="none" w:sz="0" w:space="0" w:color="auto"/>
              </w:divBdr>
              <w:divsChild>
                <w:div w:id="84425825">
                  <w:marLeft w:val="0"/>
                  <w:marRight w:val="0"/>
                  <w:marTop w:val="0"/>
                  <w:marBottom w:val="0"/>
                  <w:divBdr>
                    <w:top w:val="none" w:sz="0" w:space="0" w:color="auto"/>
                    <w:left w:val="none" w:sz="0" w:space="0" w:color="auto"/>
                    <w:bottom w:val="none" w:sz="0" w:space="0" w:color="auto"/>
                    <w:right w:val="none" w:sz="0" w:space="0" w:color="auto"/>
                  </w:divBdr>
                  <w:divsChild>
                    <w:div w:id="966787109">
                      <w:marLeft w:val="0"/>
                      <w:marRight w:val="0"/>
                      <w:marTop w:val="0"/>
                      <w:marBottom w:val="480"/>
                      <w:divBdr>
                        <w:top w:val="none" w:sz="0" w:space="0" w:color="auto"/>
                        <w:left w:val="none" w:sz="0" w:space="0" w:color="auto"/>
                        <w:bottom w:val="none" w:sz="0" w:space="0" w:color="auto"/>
                        <w:right w:val="none" w:sz="0" w:space="0" w:color="auto"/>
                      </w:divBdr>
                      <w:divsChild>
                        <w:div w:id="1082264898">
                          <w:marLeft w:val="0"/>
                          <w:marRight w:val="0"/>
                          <w:marTop w:val="0"/>
                          <w:marBottom w:val="0"/>
                          <w:divBdr>
                            <w:top w:val="none" w:sz="0" w:space="0" w:color="auto"/>
                            <w:left w:val="none" w:sz="0" w:space="0" w:color="auto"/>
                            <w:bottom w:val="none" w:sz="0" w:space="0" w:color="auto"/>
                            <w:right w:val="none" w:sz="0" w:space="0" w:color="auto"/>
                          </w:divBdr>
                          <w:divsChild>
                            <w:div w:id="1558859393">
                              <w:marLeft w:val="0"/>
                              <w:marRight w:val="0"/>
                              <w:marTop w:val="0"/>
                              <w:marBottom w:val="0"/>
                              <w:divBdr>
                                <w:top w:val="none" w:sz="0" w:space="0" w:color="auto"/>
                                <w:left w:val="none" w:sz="0" w:space="0" w:color="auto"/>
                                <w:bottom w:val="none" w:sz="0" w:space="0" w:color="auto"/>
                                <w:right w:val="none" w:sz="0" w:space="0" w:color="auto"/>
                              </w:divBdr>
                              <w:divsChild>
                                <w:div w:id="1074856966">
                                  <w:marLeft w:val="0"/>
                                  <w:marRight w:val="0"/>
                                  <w:marTop w:val="0"/>
                                  <w:marBottom w:val="0"/>
                                  <w:divBdr>
                                    <w:top w:val="none" w:sz="0" w:space="0" w:color="auto"/>
                                    <w:left w:val="none" w:sz="0" w:space="0" w:color="auto"/>
                                    <w:bottom w:val="none" w:sz="0" w:space="0" w:color="auto"/>
                                    <w:right w:val="none" w:sz="0" w:space="0" w:color="auto"/>
                                  </w:divBdr>
                                  <w:divsChild>
                                    <w:div w:id="330262387">
                                      <w:marLeft w:val="3600"/>
                                      <w:marRight w:val="0"/>
                                      <w:marTop w:val="0"/>
                                      <w:marBottom w:val="0"/>
                                      <w:divBdr>
                                        <w:top w:val="none" w:sz="0" w:space="0" w:color="auto"/>
                                        <w:left w:val="none" w:sz="0" w:space="0" w:color="auto"/>
                                        <w:bottom w:val="none" w:sz="0" w:space="0" w:color="auto"/>
                                        <w:right w:val="none" w:sz="0" w:space="0" w:color="auto"/>
                                      </w:divBdr>
                                      <w:divsChild>
                                        <w:div w:id="353532076">
                                          <w:marLeft w:val="0"/>
                                          <w:marRight w:val="0"/>
                                          <w:marTop w:val="0"/>
                                          <w:marBottom w:val="0"/>
                                          <w:divBdr>
                                            <w:top w:val="none" w:sz="0" w:space="0" w:color="auto"/>
                                            <w:left w:val="none" w:sz="0" w:space="0" w:color="auto"/>
                                            <w:bottom w:val="none" w:sz="0" w:space="0" w:color="auto"/>
                                            <w:right w:val="none" w:sz="0" w:space="0" w:color="auto"/>
                                          </w:divBdr>
                                          <w:divsChild>
                                            <w:div w:id="787044332">
                                              <w:marLeft w:val="0"/>
                                              <w:marRight w:val="0"/>
                                              <w:marTop w:val="0"/>
                                              <w:marBottom w:val="0"/>
                                              <w:divBdr>
                                                <w:top w:val="none" w:sz="0" w:space="0" w:color="auto"/>
                                                <w:left w:val="none" w:sz="0" w:space="0" w:color="auto"/>
                                                <w:bottom w:val="none" w:sz="0" w:space="0" w:color="auto"/>
                                                <w:right w:val="none" w:sz="0" w:space="0" w:color="auto"/>
                                              </w:divBdr>
                                              <w:divsChild>
                                                <w:div w:id="1360547346">
                                                  <w:marLeft w:val="0"/>
                                                  <w:marRight w:val="0"/>
                                                  <w:marTop w:val="0"/>
                                                  <w:marBottom w:val="0"/>
                                                  <w:divBdr>
                                                    <w:top w:val="none" w:sz="0" w:space="0" w:color="auto"/>
                                                    <w:left w:val="none" w:sz="0" w:space="0" w:color="auto"/>
                                                    <w:bottom w:val="none" w:sz="0" w:space="0" w:color="auto"/>
                                                    <w:right w:val="none" w:sz="0" w:space="0" w:color="auto"/>
                                                  </w:divBdr>
                                                  <w:divsChild>
                                                    <w:div w:id="7853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rmi@cermi.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ermi.e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EA1ED-E9CA-4D29-AC37-1397A905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2896</Words>
  <Characters>15930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2018-04-04T14:27:00Z</dcterms:created>
  <dcterms:modified xsi:type="dcterms:W3CDTF">2018-04-04T14:27:00Z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